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F7" w:rsidRDefault="00B012F7" w:rsidP="00980D9B">
      <w:pPr>
        <w:pStyle w:val="a4"/>
        <w:ind w:left="360"/>
        <w:rPr>
          <w:b/>
          <w:sz w:val="28"/>
          <w:szCs w:val="28"/>
        </w:rPr>
      </w:pPr>
    </w:p>
    <w:p w:rsidR="00B012F7" w:rsidRPr="00013781" w:rsidRDefault="00013781" w:rsidP="00013781">
      <w:pPr>
        <w:pStyle w:val="a4"/>
        <w:ind w:left="360"/>
        <w:jc w:val="center"/>
        <w:rPr>
          <w:b/>
          <w:sz w:val="36"/>
          <w:szCs w:val="36"/>
        </w:rPr>
      </w:pPr>
      <w:r w:rsidRPr="00013781">
        <w:rPr>
          <w:b/>
          <w:sz w:val="36"/>
          <w:szCs w:val="36"/>
        </w:rPr>
        <w:t>БРОШЮРЫ  КЛЕЕВОГО  СКРЕПЛЕНИЯ</w:t>
      </w:r>
    </w:p>
    <w:p w:rsidR="00B012F7" w:rsidRDefault="00B012F7" w:rsidP="00980D9B">
      <w:pPr>
        <w:pStyle w:val="a4"/>
        <w:ind w:left="360"/>
        <w:rPr>
          <w:b/>
          <w:sz w:val="28"/>
          <w:szCs w:val="28"/>
        </w:rPr>
      </w:pPr>
    </w:p>
    <w:p w:rsidR="00013781" w:rsidRDefault="00013781" w:rsidP="00013781">
      <w:pPr>
        <w:pStyle w:val="a4"/>
        <w:ind w:left="360"/>
        <w:jc w:val="center"/>
        <w:rPr>
          <w:b/>
          <w:sz w:val="28"/>
          <w:szCs w:val="28"/>
        </w:rPr>
      </w:pPr>
    </w:p>
    <w:p w:rsidR="00B012F7" w:rsidRPr="00013781" w:rsidRDefault="00013781" w:rsidP="00013781">
      <w:pPr>
        <w:pStyle w:val="a4"/>
        <w:ind w:left="360"/>
        <w:jc w:val="center"/>
        <w:rPr>
          <w:b/>
          <w:sz w:val="32"/>
          <w:szCs w:val="28"/>
        </w:rPr>
      </w:pPr>
      <w:r w:rsidRPr="00013781">
        <w:rPr>
          <w:b/>
          <w:sz w:val="32"/>
          <w:szCs w:val="28"/>
        </w:rPr>
        <w:t>Технические условия</w:t>
      </w:r>
    </w:p>
    <w:p w:rsidR="00013781" w:rsidRDefault="00013781" w:rsidP="00013781">
      <w:pPr>
        <w:pStyle w:val="a4"/>
        <w:ind w:left="360"/>
        <w:jc w:val="center"/>
        <w:rPr>
          <w:b/>
          <w:sz w:val="28"/>
          <w:szCs w:val="28"/>
        </w:rPr>
      </w:pPr>
    </w:p>
    <w:p w:rsidR="00013781" w:rsidRPr="00013781" w:rsidRDefault="00013781" w:rsidP="00013781">
      <w:pPr>
        <w:pStyle w:val="a4"/>
        <w:ind w:left="360"/>
        <w:jc w:val="center"/>
        <w:rPr>
          <w:b/>
          <w:sz w:val="32"/>
          <w:szCs w:val="28"/>
        </w:rPr>
      </w:pPr>
      <w:r w:rsidRPr="00013781">
        <w:rPr>
          <w:b/>
          <w:sz w:val="32"/>
          <w:szCs w:val="28"/>
        </w:rPr>
        <w:t>ТУ 9530</w:t>
      </w:r>
      <w:r w:rsidR="00A456C4">
        <w:rPr>
          <w:b/>
          <w:sz w:val="32"/>
          <w:szCs w:val="28"/>
        </w:rPr>
        <w:t>02</w:t>
      </w:r>
      <w:r w:rsidRPr="00013781">
        <w:rPr>
          <w:b/>
          <w:sz w:val="32"/>
          <w:szCs w:val="28"/>
        </w:rPr>
        <w:t>-001-31960165-2017</w:t>
      </w:r>
    </w:p>
    <w:p w:rsidR="00B012F7" w:rsidRDefault="00B012F7" w:rsidP="00980D9B">
      <w:pPr>
        <w:pStyle w:val="a4"/>
        <w:ind w:left="360"/>
        <w:rPr>
          <w:b/>
          <w:sz w:val="28"/>
          <w:szCs w:val="28"/>
        </w:rPr>
      </w:pPr>
    </w:p>
    <w:p w:rsidR="00B012F7" w:rsidRPr="00013781" w:rsidRDefault="00013781" w:rsidP="00013781">
      <w:pPr>
        <w:pStyle w:val="a4"/>
        <w:ind w:left="360"/>
        <w:jc w:val="center"/>
        <w:rPr>
          <w:sz w:val="26"/>
          <w:szCs w:val="26"/>
        </w:rPr>
      </w:pPr>
      <w:r w:rsidRPr="00013781">
        <w:rPr>
          <w:sz w:val="26"/>
          <w:szCs w:val="26"/>
        </w:rPr>
        <w:t>(Вводятся впервые)</w:t>
      </w:r>
    </w:p>
    <w:p w:rsidR="00B012F7" w:rsidRDefault="00B012F7" w:rsidP="00980D9B">
      <w:pPr>
        <w:pStyle w:val="a4"/>
        <w:ind w:left="360"/>
        <w:rPr>
          <w:b/>
          <w:sz w:val="28"/>
          <w:szCs w:val="28"/>
        </w:rPr>
      </w:pPr>
    </w:p>
    <w:p w:rsidR="00013781" w:rsidRDefault="00013781" w:rsidP="00980D9B">
      <w:pPr>
        <w:pStyle w:val="a4"/>
        <w:ind w:left="360"/>
        <w:rPr>
          <w:b/>
          <w:sz w:val="28"/>
          <w:szCs w:val="28"/>
        </w:rPr>
      </w:pPr>
    </w:p>
    <w:p w:rsidR="00013781" w:rsidRPr="00013781" w:rsidRDefault="00013781" w:rsidP="00013781">
      <w:pPr>
        <w:pStyle w:val="a4"/>
        <w:ind w:left="360"/>
        <w:jc w:val="right"/>
        <w:rPr>
          <w:b/>
          <w:sz w:val="28"/>
          <w:szCs w:val="28"/>
          <w:u w:val="single"/>
        </w:rPr>
      </w:pPr>
      <w:r w:rsidRPr="00013781">
        <w:rPr>
          <w:b/>
          <w:sz w:val="28"/>
          <w:szCs w:val="28"/>
          <w:u w:val="single"/>
        </w:rPr>
        <w:t>Дата введения: 2017-</w:t>
      </w:r>
      <w:r w:rsidR="0091178F">
        <w:rPr>
          <w:b/>
          <w:sz w:val="28"/>
          <w:szCs w:val="28"/>
          <w:u w:val="single"/>
        </w:rPr>
        <w:t>12</w:t>
      </w:r>
      <w:r w:rsidRPr="00013781">
        <w:rPr>
          <w:b/>
          <w:sz w:val="28"/>
          <w:szCs w:val="28"/>
          <w:u w:val="single"/>
        </w:rPr>
        <w:t>-</w:t>
      </w:r>
      <w:r w:rsidR="0091178F">
        <w:rPr>
          <w:b/>
          <w:sz w:val="28"/>
          <w:szCs w:val="28"/>
          <w:u w:val="single"/>
        </w:rPr>
        <w:t>29</w:t>
      </w:r>
    </w:p>
    <w:p w:rsidR="00B012F7" w:rsidRPr="00013781" w:rsidRDefault="00013781" w:rsidP="00013781">
      <w:pPr>
        <w:pStyle w:val="a4"/>
        <w:ind w:left="360"/>
        <w:jc w:val="right"/>
      </w:pPr>
      <w:r w:rsidRPr="00013781">
        <w:t>Без ограничения срока действия</w:t>
      </w:r>
    </w:p>
    <w:p w:rsidR="00013781" w:rsidRDefault="00013781" w:rsidP="00980D9B">
      <w:pPr>
        <w:pStyle w:val="a4"/>
        <w:ind w:left="360"/>
        <w:rPr>
          <w:b/>
          <w:sz w:val="28"/>
          <w:szCs w:val="28"/>
        </w:rPr>
      </w:pPr>
    </w:p>
    <w:p w:rsidR="00013781" w:rsidRDefault="00013781" w:rsidP="00013781">
      <w:pPr>
        <w:pStyle w:val="a4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013781" w:rsidRDefault="00013781" w:rsidP="00013781">
      <w:pPr>
        <w:pStyle w:val="a4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p w:rsidR="006C4B49" w:rsidRDefault="006C4B49" w:rsidP="00E91949">
      <w:pPr>
        <w:pStyle w:val="a4"/>
        <w:ind w:left="0" w:firstLine="426"/>
      </w:pPr>
      <w:r>
        <w:lastRenderedPageBreak/>
        <w:t xml:space="preserve">Настоящие технические условия (ТУ) распространяются на брошюры </w:t>
      </w:r>
      <w:r w:rsidR="007D73E5">
        <w:t xml:space="preserve">и иные издания </w:t>
      </w:r>
      <w:r>
        <w:t xml:space="preserve">клеевого </w:t>
      </w:r>
      <w:r w:rsidR="005E1ADD">
        <w:t>с</w:t>
      </w:r>
      <w:r>
        <w:t xml:space="preserve">крепления (далее по тексту </w:t>
      </w:r>
      <w:r w:rsidR="005E1ADD">
        <w:t>–</w:t>
      </w:r>
      <w:r>
        <w:t xml:space="preserve"> </w:t>
      </w:r>
      <w:r w:rsidR="005E1ADD">
        <w:t>брошюры</w:t>
      </w:r>
      <w:r>
        <w:t xml:space="preserve">), </w:t>
      </w:r>
      <w:r w:rsidR="00B21600">
        <w:t>предназначенные для широкого применения в различных целях, обеспечиваемого их содержанием</w:t>
      </w:r>
      <w:r>
        <w:t>.</w:t>
      </w:r>
      <w:r w:rsidR="005E1ADD">
        <w:t xml:space="preserve"> Брошюры относятся к продукции, пригодной для эксплуатации как внутри, так и вне помещений, </w:t>
      </w:r>
      <w:r w:rsidR="00EF7BB2">
        <w:t>без воздей</w:t>
      </w:r>
      <w:r w:rsidR="00EF7BB2" w:rsidRPr="007B69F7">
        <w:t xml:space="preserve">ствия </w:t>
      </w:r>
      <w:r w:rsidR="00EF7BB2">
        <w:t>атмосферных осадков</w:t>
      </w:r>
      <w:r w:rsidR="005E1ADD">
        <w:t>.</w:t>
      </w:r>
    </w:p>
    <w:p w:rsidR="005E1ADD" w:rsidRDefault="00CD6FAA" w:rsidP="00E91949">
      <w:pPr>
        <w:pStyle w:val="a4"/>
        <w:ind w:left="0" w:firstLine="426"/>
      </w:pPr>
      <w:r>
        <w:t xml:space="preserve">Обозначение настоящих технических условий </w:t>
      </w:r>
      <w:r w:rsidRPr="008B2354">
        <w:rPr>
          <w:b/>
        </w:rPr>
        <w:t>ТУ 9530</w:t>
      </w:r>
      <w:r>
        <w:rPr>
          <w:b/>
        </w:rPr>
        <w:t>02</w:t>
      </w:r>
      <w:r w:rsidRPr="008B2354">
        <w:rPr>
          <w:b/>
        </w:rPr>
        <w:t>-001-31960165-2017</w:t>
      </w:r>
      <w:r>
        <w:rPr>
          <w:b/>
        </w:rPr>
        <w:t xml:space="preserve"> </w:t>
      </w:r>
      <w:r>
        <w:t>указывается п</w:t>
      </w:r>
      <w:r w:rsidR="005E1ADD">
        <w:t xml:space="preserve">ри заказе </w:t>
      </w:r>
      <w:r>
        <w:t>продукции в спецификации к договору на выполнение работ.</w:t>
      </w:r>
    </w:p>
    <w:p w:rsidR="006C4B49" w:rsidRDefault="006C4B49" w:rsidP="00980D9B">
      <w:pPr>
        <w:pStyle w:val="a4"/>
        <w:ind w:left="360"/>
      </w:pPr>
    </w:p>
    <w:p w:rsidR="00CD6FAA" w:rsidRPr="00980D9B" w:rsidRDefault="00CD6FAA" w:rsidP="00980D9B">
      <w:pPr>
        <w:pStyle w:val="a4"/>
        <w:ind w:left="360"/>
        <w:rPr>
          <w:b/>
          <w:sz w:val="28"/>
          <w:szCs w:val="28"/>
        </w:rPr>
      </w:pPr>
      <w:bookmarkStart w:id="0" w:name="_GoBack"/>
      <w:bookmarkEnd w:id="0"/>
    </w:p>
    <w:p w:rsidR="006444FA" w:rsidRPr="00DA4DCE" w:rsidRDefault="006444FA" w:rsidP="0072202A">
      <w:pPr>
        <w:pStyle w:val="a4"/>
        <w:numPr>
          <w:ilvl w:val="0"/>
          <w:numId w:val="20"/>
        </w:numPr>
        <w:rPr>
          <w:b/>
        </w:rPr>
      </w:pPr>
      <w:r w:rsidRPr="00DA4DCE">
        <w:rPr>
          <w:b/>
        </w:rPr>
        <w:t>Технические требования.</w:t>
      </w:r>
      <w:r w:rsidR="00E91949">
        <w:rPr>
          <w:b/>
        </w:rPr>
        <w:br/>
      </w:r>
      <w:r w:rsidR="00E91949">
        <w:t>Брошюры должны соответствовать требованиям настоящих технических условий и изготавливаться по технологической документации, утвержденной в установленном порядке.</w:t>
      </w:r>
    </w:p>
    <w:p w:rsidR="0072202A" w:rsidRDefault="00A456C4" w:rsidP="00CE39C4">
      <w:pPr>
        <w:pStyle w:val="a4"/>
        <w:numPr>
          <w:ilvl w:val="1"/>
          <w:numId w:val="20"/>
        </w:numPr>
      </w:pPr>
      <w:r>
        <w:t xml:space="preserve">Брошюра представляет собой многостраничное издание в обложке согласно </w:t>
      </w:r>
      <w:r w:rsidRPr="00A456C4">
        <w:t>ГОСТ 22240-76</w:t>
      </w:r>
      <w:r w:rsidR="00D3040B">
        <w:t>.</w:t>
      </w:r>
    </w:p>
    <w:p w:rsidR="00D3040B" w:rsidRDefault="00A456C4" w:rsidP="00CE39C4">
      <w:pPr>
        <w:pStyle w:val="a4"/>
        <w:numPr>
          <w:ilvl w:val="1"/>
          <w:numId w:val="20"/>
        </w:numPr>
      </w:pPr>
      <w:r>
        <w:t xml:space="preserve">Брошюры предназначены для </w:t>
      </w:r>
      <w:r w:rsidR="00FD3C35">
        <w:t>размещения текстовой и иллюстративной информации</w:t>
      </w:r>
      <w:r w:rsidR="00D3040B">
        <w:t>.</w:t>
      </w:r>
    </w:p>
    <w:p w:rsidR="00936E40" w:rsidRDefault="00936E40" w:rsidP="00CE39C4">
      <w:pPr>
        <w:pStyle w:val="a4"/>
        <w:numPr>
          <w:ilvl w:val="1"/>
          <w:numId w:val="20"/>
        </w:numPr>
      </w:pPr>
      <w:r>
        <w:t>Виды брошюр клеевого скрепления.</w:t>
      </w:r>
    </w:p>
    <w:p w:rsidR="00936E40" w:rsidRDefault="00936E40" w:rsidP="00936E40">
      <w:pPr>
        <w:pStyle w:val="a4"/>
        <w:numPr>
          <w:ilvl w:val="2"/>
          <w:numId w:val="20"/>
        </w:numPr>
        <w:ind w:left="1418" w:hanging="698"/>
      </w:pPr>
      <w:r>
        <w:t>Б</w:t>
      </w:r>
      <w:r w:rsidRPr="00936E40">
        <w:t xml:space="preserve">рошюры </w:t>
      </w:r>
      <w:r>
        <w:t>клеевого бесшвейного скрепления</w:t>
      </w:r>
      <w:r w:rsidRPr="00936E40">
        <w:t xml:space="preserve"> (КБС)</w:t>
      </w:r>
      <w:r>
        <w:t>:</w:t>
      </w:r>
      <w:r>
        <w:br/>
        <w:t>- со скреплением на термоклей;</w:t>
      </w:r>
      <w:r>
        <w:br/>
        <w:t>- со скреплением на ПУР-клей.</w:t>
      </w:r>
    </w:p>
    <w:p w:rsidR="00936E40" w:rsidRDefault="00936E40" w:rsidP="00936E40">
      <w:pPr>
        <w:pStyle w:val="a4"/>
        <w:numPr>
          <w:ilvl w:val="2"/>
          <w:numId w:val="20"/>
        </w:numPr>
        <w:ind w:left="1418" w:hanging="698"/>
      </w:pPr>
      <w:r>
        <w:t>Б</w:t>
      </w:r>
      <w:r w:rsidRPr="00936E40">
        <w:t xml:space="preserve">рошюры </w:t>
      </w:r>
      <w:r>
        <w:t>клеевого швейного</w:t>
      </w:r>
      <w:r w:rsidRPr="00936E40">
        <w:t xml:space="preserve"> скреплени</w:t>
      </w:r>
      <w:r>
        <w:t>я</w:t>
      </w:r>
      <w:r w:rsidRPr="00936E40">
        <w:t xml:space="preserve"> (КШС)</w:t>
      </w:r>
      <w:r>
        <w:t>:</w:t>
      </w:r>
      <w:r w:rsidRPr="00936E40">
        <w:br/>
      </w:r>
      <w:r w:rsidR="00865DED" w:rsidRPr="00936E40">
        <w:t xml:space="preserve">- </w:t>
      </w:r>
      <w:r w:rsidR="001B6445" w:rsidRPr="00936E40">
        <w:t xml:space="preserve">брошюры </w:t>
      </w:r>
      <w:r w:rsidR="001B6445">
        <w:t>с шитьем на термонить</w:t>
      </w:r>
      <w:r>
        <w:t>;</w:t>
      </w:r>
      <w:r w:rsidR="00865DED" w:rsidRPr="00936E40">
        <w:br/>
      </w:r>
      <w:r w:rsidR="00313293" w:rsidRPr="00936E40">
        <w:t>-</w:t>
      </w:r>
      <w:r w:rsidR="001B6445" w:rsidRPr="001B6445">
        <w:t xml:space="preserve"> </w:t>
      </w:r>
      <w:r w:rsidR="001B6445" w:rsidRPr="00936E40">
        <w:t xml:space="preserve">брошюры с </w:t>
      </w:r>
      <w:r w:rsidR="001B6445">
        <w:t xml:space="preserve">классическим </w:t>
      </w:r>
      <w:r w:rsidR="001B6445" w:rsidRPr="00936E40">
        <w:t xml:space="preserve">шитьем на </w:t>
      </w:r>
      <w:r w:rsidR="001B6445">
        <w:t>нить</w:t>
      </w:r>
      <w:r>
        <w:t>.</w:t>
      </w:r>
    </w:p>
    <w:p w:rsidR="00865DED" w:rsidRDefault="00B979B1" w:rsidP="00936E40">
      <w:pPr>
        <w:pStyle w:val="a4"/>
        <w:numPr>
          <w:ilvl w:val="2"/>
          <w:numId w:val="20"/>
        </w:numPr>
        <w:ind w:left="1418" w:hanging="698"/>
      </w:pPr>
      <w:r w:rsidRPr="00936E40">
        <w:t>Все виды брошюр могут иметь обложку с клапанами или без них.</w:t>
      </w:r>
    </w:p>
    <w:p w:rsidR="00DB6FE1" w:rsidRDefault="00DB6FE1" w:rsidP="00CE39C4">
      <w:pPr>
        <w:pStyle w:val="a4"/>
        <w:numPr>
          <w:ilvl w:val="1"/>
          <w:numId w:val="20"/>
        </w:numPr>
      </w:pPr>
      <w:r>
        <w:t>Требования к брошюровке.</w:t>
      </w:r>
    </w:p>
    <w:p w:rsidR="00DB6FE1" w:rsidRDefault="0010147E" w:rsidP="00CE39C4">
      <w:pPr>
        <w:pStyle w:val="a4"/>
        <w:numPr>
          <w:ilvl w:val="2"/>
          <w:numId w:val="20"/>
        </w:numPr>
      </w:pPr>
      <w:r>
        <w:t>Брошюр</w:t>
      </w:r>
      <w:r w:rsidR="00807A43">
        <w:t xml:space="preserve">а состоит из обложки и блока листов или </w:t>
      </w:r>
      <w:r>
        <w:t>тетрадей</w:t>
      </w:r>
      <w:r w:rsidR="00807A43">
        <w:t>, в который могут входить</w:t>
      </w:r>
      <w:r>
        <w:t xml:space="preserve"> вкле</w:t>
      </w:r>
      <w:r w:rsidR="00807A43">
        <w:t>йки</w:t>
      </w:r>
      <w:r>
        <w:t xml:space="preserve"> (вклад</w:t>
      </w:r>
      <w:r w:rsidR="00807A43">
        <w:t>ки</w:t>
      </w:r>
      <w:r>
        <w:t>)</w:t>
      </w:r>
      <w:r w:rsidR="00D3040B">
        <w:t>.</w:t>
      </w:r>
      <w:r w:rsidR="00807A43">
        <w:t xml:space="preserve"> Листы (тетради) и вклейки (вкладки) соединены между собой и с корешком обложки с помощью клеевого скрепления.</w:t>
      </w:r>
    </w:p>
    <w:p w:rsidR="00A51A24" w:rsidRDefault="00286812" w:rsidP="00CE39C4">
      <w:pPr>
        <w:pStyle w:val="a4"/>
        <w:numPr>
          <w:ilvl w:val="2"/>
          <w:numId w:val="20"/>
        </w:numPr>
      </w:pPr>
      <w:r>
        <w:t>Время выдержки брошюр перед последующими технологическими операциями при термоклеевом скреплении не менее 3 часов, при скреплении на ПУР-клей не менее 36 часов.</w:t>
      </w:r>
    </w:p>
    <w:p w:rsidR="00DB6FE1" w:rsidRDefault="00D257AB" w:rsidP="00CE39C4">
      <w:pPr>
        <w:pStyle w:val="a4"/>
        <w:numPr>
          <w:ilvl w:val="2"/>
          <w:numId w:val="20"/>
        </w:numPr>
      </w:pPr>
      <w:r>
        <w:t>Изготовленные экземпляры брошюр должны содержать полное число листов, вклеек, вкладок, расположенных верхними краями в одну сторону в заданной последовательности в соответствии с макетом.</w:t>
      </w:r>
    </w:p>
    <w:p w:rsidR="00A107C0" w:rsidRDefault="00A107C0" w:rsidP="00A107C0">
      <w:pPr>
        <w:pStyle w:val="a4"/>
        <w:numPr>
          <w:ilvl w:val="2"/>
          <w:numId w:val="20"/>
        </w:numPr>
      </w:pPr>
      <w:r>
        <w:t>Размеры блока должны превышать обрезной формат издания не менее чем на 3 мм по верхнему, нижнему и переднему полям. При этом размер обложки должен превышать размер подобранного блока на 3 мм по верхнему и нижнему полям.</w:t>
      </w:r>
    </w:p>
    <w:p w:rsidR="00A107C0" w:rsidRDefault="00A107C0" w:rsidP="00A107C0">
      <w:pPr>
        <w:pStyle w:val="a4"/>
        <w:numPr>
          <w:ilvl w:val="2"/>
          <w:numId w:val="20"/>
        </w:numPr>
      </w:pPr>
      <w:r>
        <w:t xml:space="preserve">Корешок обложки располагается вдоль машинного направления бумаги, определяемого согласно </w:t>
      </w:r>
      <w:r w:rsidRPr="000F327B">
        <w:t>ГОСТ ISO 217-2014</w:t>
      </w:r>
      <w:r>
        <w:t xml:space="preserve">. Корешок обложки с двумя клапанами допускается располагать вдоль поперечного направления бумаги. </w:t>
      </w:r>
    </w:p>
    <w:p w:rsidR="00A107C0" w:rsidRDefault="00A107C0" w:rsidP="00A107C0">
      <w:pPr>
        <w:pStyle w:val="a4"/>
        <w:numPr>
          <w:ilvl w:val="2"/>
          <w:numId w:val="20"/>
        </w:numPr>
      </w:pPr>
      <w:r>
        <w:t>Для формирования корешка и линий штриховки на обложке делается 4 параллельных бига. Расстояние от корешка до линий штриховки 5-8 мм.</w:t>
      </w:r>
    </w:p>
    <w:p w:rsidR="00A107C0" w:rsidRPr="00936E40" w:rsidRDefault="00A107C0" w:rsidP="00A107C0">
      <w:pPr>
        <w:pStyle w:val="a4"/>
        <w:numPr>
          <w:ilvl w:val="2"/>
          <w:numId w:val="20"/>
        </w:numPr>
      </w:pPr>
      <w:r>
        <w:t xml:space="preserve">Цвет клея </w:t>
      </w:r>
      <w:r w:rsidR="001B6445">
        <w:t>может</w:t>
      </w:r>
      <w:r>
        <w:t xml:space="preserve"> быть прозрачным </w:t>
      </w:r>
      <w:r w:rsidRPr="00936E40">
        <w:t>или белым. Цвет ниток должен быть белым</w:t>
      </w:r>
      <w:r w:rsidR="00936E40">
        <w:t>, если иное не предусмотрено требованиями заказчика.</w:t>
      </w:r>
    </w:p>
    <w:p w:rsidR="00A107C0" w:rsidRDefault="00A107C0" w:rsidP="00A107C0">
      <w:pPr>
        <w:ind w:left="720"/>
      </w:pPr>
    </w:p>
    <w:p w:rsidR="00A107C0" w:rsidRDefault="00A107C0" w:rsidP="00A107C0">
      <w:pPr>
        <w:ind w:left="720"/>
      </w:pPr>
    </w:p>
    <w:p w:rsidR="00A107C0" w:rsidRDefault="00A107C0" w:rsidP="00A107C0">
      <w:pPr>
        <w:ind w:left="720"/>
      </w:pPr>
    </w:p>
    <w:p w:rsidR="00A107C0" w:rsidRDefault="00A107C0" w:rsidP="00A107C0">
      <w:pPr>
        <w:ind w:left="720"/>
      </w:pPr>
    </w:p>
    <w:p w:rsidR="00A107C0" w:rsidRDefault="00A107C0" w:rsidP="00A107C0">
      <w:pPr>
        <w:ind w:left="720"/>
      </w:pPr>
    </w:p>
    <w:p w:rsidR="00A107C0" w:rsidRDefault="00A107C0" w:rsidP="00A107C0">
      <w:pPr>
        <w:ind w:left="720"/>
      </w:pPr>
    </w:p>
    <w:p w:rsidR="00A107C0" w:rsidRDefault="00A107C0" w:rsidP="00A107C0">
      <w:pPr>
        <w:ind w:left="720"/>
      </w:pPr>
    </w:p>
    <w:p w:rsidR="009B0070" w:rsidRPr="001B6445" w:rsidRDefault="003B419C" w:rsidP="00123C04">
      <w:pPr>
        <w:pStyle w:val="a4"/>
        <w:numPr>
          <w:ilvl w:val="2"/>
          <w:numId w:val="20"/>
        </w:numPr>
      </w:pPr>
      <w:r w:rsidRPr="001B6445">
        <w:lastRenderedPageBreak/>
        <w:t>Технические параметры брошюр в зависимости от вида ск</w:t>
      </w:r>
      <w:r w:rsidR="009B0070" w:rsidRPr="001B6445">
        <w:t>репления приведены в Таблице 1.</w:t>
      </w:r>
    </w:p>
    <w:p w:rsidR="009B0070" w:rsidRPr="001B6445" w:rsidRDefault="009B0070" w:rsidP="009B0070">
      <w:pPr>
        <w:pStyle w:val="a4"/>
        <w:ind w:left="1224"/>
        <w:jc w:val="right"/>
      </w:pPr>
      <w:r w:rsidRPr="001B6445">
        <w:t>Таблица 1</w:t>
      </w:r>
    </w:p>
    <w:tbl>
      <w:tblPr>
        <w:tblStyle w:val="ab"/>
        <w:tblW w:w="8788" w:type="dxa"/>
        <w:tblInd w:w="846" w:type="dxa"/>
        <w:tblLook w:val="04A0" w:firstRow="1" w:lastRow="0" w:firstColumn="1" w:lastColumn="0" w:noHBand="0" w:noVBand="1"/>
      </w:tblPr>
      <w:tblGrid>
        <w:gridCol w:w="3633"/>
        <w:gridCol w:w="1376"/>
        <w:gridCol w:w="1244"/>
        <w:gridCol w:w="1379"/>
        <w:gridCol w:w="1156"/>
      </w:tblGrid>
      <w:tr w:rsidR="001B6445" w:rsidRPr="001B6445" w:rsidTr="001B6445">
        <w:tc>
          <w:tcPr>
            <w:tcW w:w="4252" w:type="dxa"/>
          </w:tcPr>
          <w:p w:rsidR="001B6445" w:rsidRPr="001B6445" w:rsidRDefault="001B6445" w:rsidP="009B0070"/>
        </w:tc>
        <w:tc>
          <w:tcPr>
            <w:tcW w:w="1134" w:type="dxa"/>
          </w:tcPr>
          <w:p w:rsidR="001B6445" w:rsidRPr="001B6445" w:rsidRDefault="001B6445" w:rsidP="00FC4BE8">
            <w:pPr>
              <w:jc w:val="center"/>
              <w:rPr>
                <w:b/>
              </w:rPr>
            </w:pPr>
            <w:r w:rsidRPr="001B6445">
              <w:rPr>
                <w:b/>
              </w:rPr>
              <w:t>КБС</w:t>
            </w:r>
            <w:r>
              <w:rPr>
                <w:b/>
              </w:rPr>
              <w:t xml:space="preserve"> термоклей</w:t>
            </w:r>
          </w:p>
        </w:tc>
        <w:tc>
          <w:tcPr>
            <w:tcW w:w="1134" w:type="dxa"/>
          </w:tcPr>
          <w:p w:rsidR="001B6445" w:rsidRPr="001B6445" w:rsidRDefault="001B6445" w:rsidP="001B6445">
            <w:pPr>
              <w:jc w:val="center"/>
              <w:rPr>
                <w:b/>
              </w:rPr>
            </w:pPr>
            <w:r w:rsidRPr="001B6445">
              <w:rPr>
                <w:b/>
              </w:rPr>
              <w:t>КБС</w:t>
            </w:r>
            <w:r>
              <w:rPr>
                <w:b/>
              </w:rPr>
              <w:t xml:space="preserve"> ПУРклей</w:t>
            </w:r>
          </w:p>
        </w:tc>
        <w:tc>
          <w:tcPr>
            <w:tcW w:w="1134" w:type="dxa"/>
          </w:tcPr>
          <w:p w:rsidR="001B6445" w:rsidRPr="001B6445" w:rsidRDefault="001B6445" w:rsidP="00FC4BE8">
            <w:pPr>
              <w:jc w:val="center"/>
              <w:rPr>
                <w:b/>
              </w:rPr>
            </w:pPr>
            <w:r>
              <w:rPr>
                <w:b/>
              </w:rPr>
              <w:t>КШС термонить</w:t>
            </w:r>
          </w:p>
        </w:tc>
        <w:tc>
          <w:tcPr>
            <w:tcW w:w="1134" w:type="dxa"/>
          </w:tcPr>
          <w:p w:rsidR="001B6445" w:rsidRPr="001B6445" w:rsidRDefault="001B6445" w:rsidP="00FC4BE8">
            <w:pPr>
              <w:jc w:val="center"/>
              <w:rPr>
                <w:b/>
              </w:rPr>
            </w:pPr>
            <w:r w:rsidRPr="001B6445">
              <w:rPr>
                <w:b/>
              </w:rPr>
              <w:t>КШС</w:t>
            </w:r>
            <w:r>
              <w:rPr>
                <w:b/>
              </w:rPr>
              <w:t xml:space="preserve"> классич.</w:t>
            </w:r>
          </w:p>
        </w:tc>
      </w:tr>
      <w:tr w:rsidR="001B6445" w:rsidRPr="001B6445" w:rsidTr="001B6445">
        <w:tc>
          <w:tcPr>
            <w:tcW w:w="4252" w:type="dxa"/>
          </w:tcPr>
          <w:p w:rsidR="001B6445" w:rsidRPr="001B6445" w:rsidRDefault="001B6445" w:rsidP="001B6445">
            <w:r w:rsidRPr="001B6445">
              <w:t>Максимальная плотность бумаги на блок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150 г/м²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170 г/м²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170 г/м²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200 г/м²</w:t>
            </w:r>
          </w:p>
        </w:tc>
      </w:tr>
      <w:tr w:rsidR="001B6445" w:rsidRPr="001B6445" w:rsidTr="001B6445">
        <w:tc>
          <w:tcPr>
            <w:tcW w:w="4252" w:type="dxa"/>
          </w:tcPr>
          <w:p w:rsidR="001B6445" w:rsidRPr="001B6445" w:rsidRDefault="001B6445" w:rsidP="001B6445">
            <w:r w:rsidRPr="001B6445">
              <w:t xml:space="preserve">Минимальная плотность мелованной бумаги </w:t>
            </w:r>
            <w:r w:rsidR="00CB1B37">
              <w:t xml:space="preserve">на </w:t>
            </w:r>
            <w:r w:rsidRPr="001B6445">
              <w:t>обложку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150 г/м²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150 г/м²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150 г/м²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150 г/м²</w:t>
            </w:r>
          </w:p>
        </w:tc>
      </w:tr>
      <w:tr w:rsidR="001B6445" w:rsidRPr="001B6445" w:rsidTr="001B6445">
        <w:tc>
          <w:tcPr>
            <w:tcW w:w="4252" w:type="dxa"/>
          </w:tcPr>
          <w:p w:rsidR="001B6445" w:rsidRPr="001B6445" w:rsidRDefault="001B6445" w:rsidP="001B6445">
            <w:r w:rsidRPr="001B6445">
              <w:t xml:space="preserve">Минимальная плотность офсетной бумаги </w:t>
            </w:r>
            <w:r w:rsidR="00CB1B37">
              <w:t xml:space="preserve">на </w:t>
            </w:r>
            <w:r w:rsidRPr="001B6445">
              <w:t>обложку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160 г/м²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160 г/м²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160 г/м²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160 г/м²</w:t>
            </w:r>
          </w:p>
        </w:tc>
      </w:tr>
      <w:tr w:rsidR="001B6445" w:rsidRPr="001B6445" w:rsidTr="001B6445">
        <w:tc>
          <w:tcPr>
            <w:tcW w:w="4252" w:type="dxa"/>
          </w:tcPr>
          <w:p w:rsidR="001B6445" w:rsidRPr="001B6445" w:rsidRDefault="001B6445" w:rsidP="001B6445">
            <w:r w:rsidRPr="001B6445">
              <w:t>Минимальная толщина корешка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3 мм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3 мм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3 мм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3 мм</w:t>
            </w:r>
          </w:p>
        </w:tc>
      </w:tr>
      <w:tr w:rsidR="001B6445" w:rsidRPr="001B6445" w:rsidTr="001B6445">
        <w:tc>
          <w:tcPr>
            <w:tcW w:w="4252" w:type="dxa"/>
          </w:tcPr>
          <w:p w:rsidR="001B6445" w:rsidRPr="001B6445" w:rsidRDefault="001B6445" w:rsidP="001B6445">
            <w:r w:rsidRPr="001B6445">
              <w:t>Максимальная толщина корешка, блок из мелованной бумаги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10 мм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47 мм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47 мм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47 мм</w:t>
            </w:r>
          </w:p>
        </w:tc>
      </w:tr>
      <w:tr w:rsidR="001B6445" w:rsidRPr="001B6445" w:rsidTr="001B6445">
        <w:tc>
          <w:tcPr>
            <w:tcW w:w="4252" w:type="dxa"/>
          </w:tcPr>
          <w:p w:rsidR="001B6445" w:rsidRPr="001B6445" w:rsidRDefault="001B6445" w:rsidP="001B6445">
            <w:r w:rsidRPr="001B6445">
              <w:t>Максимальная толщина корешка, блок из офсетной бумаги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47 мм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47 мм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47 мм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47 мм</w:t>
            </w:r>
          </w:p>
        </w:tc>
      </w:tr>
      <w:tr w:rsidR="001B6445" w:rsidRPr="001B6445" w:rsidTr="001B6445">
        <w:tc>
          <w:tcPr>
            <w:tcW w:w="4252" w:type="dxa"/>
          </w:tcPr>
          <w:p w:rsidR="001B6445" w:rsidRPr="001B6445" w:rsidRDefault="001B6445" w:rsidP="001B6445">
            <w:r w:rsidRPr="001B6445">
              <w:t>Расчет толщины корешка, блок плюс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0,5 мм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0,5 мм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1,5-3 мм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1 мм</w:t>
            </w:r>
          </w:p>
        </w:tc>
      </w:tr>
      <w:tr w:rsidR="001B6445" w:rsidRPr="001B6445" w:rsidTr="001B6445">
        <w:tc>
          <w:tcPr>
            <w:tcW w:w="4252" w:type="dxa"/>
          </w:tcPr>
          <w:p w:rsidR="001B6445" w:rsidRPr="001B6445" w:rsidRDefault="001B6445" w:rsidP="001B6445">
            <w:r w:rsidRPr="001B6445">
              <w:t>Минимальная кратность полос блока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2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2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8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4</w:t>
            </w:r>
          </w:p>
        </w:tc>
      </w:tr>
      <w:tr w:rsidR="001B6445" w:rsidRPr="001B6445" w:rsidTr="001B6445">
        <w:tc>
          <w:tcPr>
            <w:tcW w:w="4252" w:type="dxa"/>
          </w:tcPr>
          <w:p w:rsidR="001B6445" w:rsidRPr="001B6445" w:rsidRDefault="001B6445" w:rsidP="001B6445">
            <w:r w:rsidRPr="001B6445">
              <w:t>Срезка корешкового фальца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2 мм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2 мм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-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-</w:t>
            </w:r>
          </w:p>
        </w:tc>
      </w:tr>
      <w:tr w:rsidR="001B6445" w:rsidRPr="001B6445" w:rsidTr="001B6445">
        <w:tc>
          <w:tcPr>
            <w:tcW w:w="4252" w:type="dxa"/>
          </w:tcPr>
          <w:p w:rsidR="001B6445" w:rsidRPr="001B6445" w:rsidRDefault="001B6445" w:rsidP="001B6445">
            <w:r w:rsidRPr="001B6445">
              <w:t>Выборка в запечатке вдоль корешка:</w:t>
            </w:r>
          </w:p>
        </w:tc>
        <w:tc>
          <w:tcPr>
            <w:tcW w:w="4536" w:type="dxa"/>
            <w:gridSpan w:val="4"/>
          </w:tcPr>
          <w:p w:rsidR="001B6445" w:rsidRPr="001B6445" w:rsidRDefault="001B6445" w:rsidP="001B6445">
            <w:pPr>
              <w:jc w:val="center"/>
            </w:pPr>
          </w:p>
        </w:tc>
      </w:tr>
      <w:tr w:rsidR="001B6445" w:rsidRPr="001B6445" w:rsidTr="001B6445">
        <w:tc>
          <w:tcPr>
            <w:tcW w:w="4252" w:type="dxa"/>
          </w:tcPr>
          <w:p w:rsidR="001B6445" w:rsidRPr="001B6445" w:rsidRDefault="001B6445" w:rsidP="001B6445">
            <w:r w:rsidRPr="001B6445">
              <w:t>первая и последняя страницы блока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>
              <w:t>3</w:t>
            </w:r>
            <w:r w:rsidRPr="001B6445">
              <w:t xml:space="preserve"> мм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>
              <w:t>3</w:t>
            </w:r>
            <w:r w:rsidRPr="001B6445">
              <w:t xml:space="preserve"> мм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3 мм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3 мм</w:t>
            </w:r>
          </w:p>
        </w:tc>
      </w:tr>
      <w:tr w:rsidR="001B6445" w:rsidRPr="001B6445" w:rsidTr="001B6445">
        <w:tc>
          <w:tcPr>
            <w:tcW w:w="4252" w:type="dxa"/>
          </w:tcPr>
          <w:p w:rsidR="001B6445" w:rsidRPr="001B6445" w:rsidRDefault="001B6445" w:rsidP="001B6445">
            <w:r w:rsidRPr="001B6445">
              <w:t>первая и последняя страницы тетради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>
              <w:t>1</w:t>
            </w:r>
            <w:r w:rsidRPr="001B6445">
              <w:t xml:space="preserve"> мм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>
              <w:t>1</w:t>
            </w:r>
            <w:r w:rsidRPr="001B6445">
              <w:t xml:space="preserve"> мм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1 мм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1 мм</w:t>
            </w:r>
          </w:p>
        </w:tc>
      </w:tr>
      <w:tr w:rsidR="001B6445" w:rsidRPr="00C16A22" w:rsidTr="001B6445">
        <w:tc>
          <w:tcPr>
            <w:tcW w:w="4252" w:type="dxa"/>
          </w:tcPr>
          <w:p w:rsidR="001B6445" w:rsidRPr="001B6445" w:rsidRDefault="001B6445" w:rsidP="001B6445">
            <w:r w:rsidRPr="001B6445">
              <w:t>остальные страницы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>
              <w:t>1</w:t>
            </w:r>
            <w:r w:rsidRPr="001B6445">
              <w:t xml:space="preserve"> мм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>
              <w:t>1</w:t>
            </w:r>
            <w:r w:rsidRPr="001B6445">
              <w:t xml:space="preserve"> мм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-</w:t>
            </w:r>
          </w:p>
        </w:tc>
        <w:tc>
          <w:tcPr>
            <w:tcW w:w="1134" w:type="dxa"/>
            <w:vAlign w:val="center"/>
          </w:tcPr>
          <w:p w:rsidR="001B6445" w:rsidRPr="001B6445" w:rsidRDefault="001B6445" w:rsidP="001B6445">
            <w:pPr>
              <w:jc w:val="center"/>
            </w:pPr>
            <w:r w:rsidRPr="001B6445">
              <w:t>-</w:t>
            </w:r>
          </w:p>
        </w:tc>
      </w:tr>
    </w:tbl>
    <w:p w:rsidR="00C16A22" w:rsidRDefault="00C16A22" w:rsidP="00C16A22"/>
    <w:p w:rsidR="00DB6FE1" w:rsidRDefault="00D257AB" w:rsidP="00FC4BE8">
      <w:pPr>
        <w:pStyle w:val="a4"/>
        <w:numPr>
          <w:ilvl w:val="2"/>
          <w:numId w:val="20"/>
        </w:numPr>
      </w:pPr>
      <w:r>
        <w:t xml:space="preserve">Допустимое отклонение размеров обложки с клапанами относительно размеров блока </w:t>
      </w:r>
      <w:r w:rsidR="001D5210">
        <w:t>до</w:t>
      </w:r>
      <w:r>
        <w:t xml:space="preserve"> +1,5 мм.</w:t>
      </w:r>
    </w:p>
    <w:p w:rsidR="00DB6FE1" w:rsidRDefault="00D257AB" w:rsidP="00FC4BE8">
      <w:pPr>
        <w:pStyle w:val="a4"/>
        <w:numPr>
          <w:ilvl w:val="2"/>
          <w:numId w:val="20"/>
        </w:numPr>
      </w:pPr>
      <w:r>
        <w:t>Точность совмещения разворотных полос ± 1,5 мм.</w:t>
      </w:r>
    </w:p>
    <w:p w:rsidR="00A51A24" w:rsidRPr="00FE67A1" w:rsidRDefault="00A51A24" w:rsidP="00FC4BE8">
      <w:pPr>
        <w:pStyle w:val="a4"/>
        <w:numPr>
          <w:ilvl w:val="2"/>
          <w:numId w:val="20"/>
        </w:numPr>
      </w:pPr>
      <w:r w:rsidRPr="00FE67A1">
        <w:t>Допустимое отклонение от линии фальцовки при 2-х сгибных тетрадях до 0,</w:t>
      </w:r>
      <w:r w:rsidR="00C6030E" w:rsidRPr="00FE67A1">
        <w:t>5</w:t>
      </w:r>
      <w:r w:rsidRPr="00FE67A1">
        <w:t xml:space="preserve"> мм независимо от плотности бумаги, при 3-х сгибных тетрадях до </w:t>
      </w:r>
      <w:r w:rsidR="00C063B0" w:rsidRPr="00FE67A1">
        <w:t xml:space="preserve">1 </w:t>
      </w:r>
      <w:r w:rsidRPr="00FE67A1">
        <w:t>мм. При фальцовке в один сгиб отклонения от линии фальца недопустимы.</w:t>
      </w:r>
    </w:p>
    <w:p w:rsidR="00DB6FE1" w:rsidRDefault="00D257AB" w:rsidP="00FC4BE8">
      <w:pPr>
        <w:pStyle w:val="a4"/>
        <w:numPr>
          <w:ilvl w:val="2"/>
          <w:numId w:val="20"/>
        </w:numPr>
      </w:pPr>
      <w:r>
        <w:t>Недопустимы затеки клея на обрезы или внутрь страниц, вызывающие склеивание страниц и повреждение текста или иллюстраций при раскрывании.</w:t>
      </w:r>
    </w:p>
    <w:p w:rsidR="001642F8" w:rsidRPr="00FE67A1" w:rsidRDefault="00D257AB" w:rsidP="00FC4BE8">
      <w:pPr>
        <w:pStyle w:val="a4"/>
        <w:numPr>
          <w:ilvl w:val="2"/>
          <w:numId w:val="20"/>
        </w:numPr>
      </w:pPr>
      <w:r>
        <w:t xml:space="preserve">Недопустимы дефекты, приводящие к выпадению элементов блока: не приклеенные страницы, раскол </w:t>
      </w:r>
      <w:r w:rsidRPr="00FE67A1">
        <w:t xml:space="preserve">блока. </w:t>
      </w:r>
      <w:r w:rsidR="001642F8" w:rsidRPr="00FE67A1">
        <w:t>В отдельном экземпляре брошюры д</w:t>
      </w:r>
      <w:r w:rsidRPr="00FE67A1">
        <w:t>опуска</w:t>
      </w:r>
      <w:r w:rsidR="001642F8" w:rsidRPr="00FE67A1">
        <w:t>е</w:t>
      </w:r>
      <w:r w:rsidRPr="00FE67A1">
        <w:t xml:space="preserve">тся </w:t>
      </w:r>
      <w:r w:rsidR="001642F8" w:rsidRPr="00FE67A1">
        <w:t xml:space="preserve">не более 1 </w:t>
      </w:r>
      <w:r w:rsidRPr="00FE67A1">
        <w:t>просвет</w:t>
      </w:r>
      <w:r w:rsidR="001642F8" w:rsidRPr="00FE67A1">
        <w:t>а</w:t>
      </w:r>
      <w:r w:rsidRPr="00FE67A1">
        <w:t xml:space="preserve"> между листами</w:t>
      </w:r>
      <w:r w:rsidR="001642F8" w:rsidRPr="00FE67A1">
        <w:t xml:space="preserve"> шириной до 0,2 мм</w:t>
      </w:r>
      <w:r w:rsidRPr="00FE67A1">
        <w:t>, не нарушающ</w:t>
      </w:r>
      <w:r w:rsidR="001642F8" w:rsidRPr="00FE67A1">
        <w:t>его</w:t>
      </w:r>
      <w:r w:rsidRPr="00FE67A1">
        <w:t xml:space="preserve"> связи листов с клеевой пленкой. </w:t>
      </w:r>
    </w:p>
    <w:p w:rsidR="00DB6FE1" w:rsidRPr="00FE67A1" w:rsidRDefault="00D257AB" w:rsidP="00FC4BE8">
      <w:pPr>
        <w:pStyle w:val="a4"/>
        <w:numPr>
          <w:ilvl w:val="2"/>
          <w:numId w:val="20"/>
        </w:numPr>
      </w:pPr>
      <w:r w:rsidRPr="00FE67A1">
        <w:t xml:space="preserve">Клей не должен проникать между листами более, чем на 1 мм. </w:t>
      </w:r>
      <w:r w:rsidR="001642F8" w:rsidRPr="00FE67A1">
        <w:t xml:space="preserve">В отдельном экземпляре брошюры допускается не более </w:t>
      </w:r>
      <w:r w:rsidR="00A73039">
        <w:t>2</w:t>
      </w:r>
      <w:r w:rsidR="001642F8" w:rsidRPr="00FE67A1">
        <w:t xml:space="preserve"> </w:t>
      </w:r>
      <w:r w:rsidR="00A73039">
        <w:t xml:space="preserve">листов с </w:t>
      </w:r>
      <w:r w:rsidRPr="00FE67A1">
        <w:t>затек</w:t>
      </w:r>
      <w:r w:rsidR="001642F8" w:rsidRPr="00FE67A1">
        <w:t>а</w:t>
      </w:r>
      <w:r w:rsidR="00A73039">
        <w:t>ми</w:t>
      </w:r>
      <w:r w:rsidRPr="00FE67A1">
        <w:t xml:space="preserve"> клея величиной до 2 мм.</w:t>
      </w:r>
    </w:p>
    <w:p w:rsidR="00DB6FE1" w:rsidRPr="00FE67A1" w:rsidRDefault="00D257AB" w:rsidP="00FC4BE8">
      <w:pPr>
        <w:pStyle w:val="a4"/>
        <w:numPr>
          <w:ilvl w:val="2"/>
          <w:numId w:val="20"/>
        </w:numPr>
      </w:pPr>
      <w:r w:rsidRPr="00FE67A1">
        <w:t>Недопустимы деформация блока, выпадение блока из обложки.</w:t>
      </w:r>
    </w:p>
    <w:p w:rsidR="00DB6FE1" w:rsidRDefault="00D257AB" w:rsidP="00FC4BE8">
      <w:pPr>
        <w:pStyle w:val="a4"/>
        <w:numPr>
          <w:ilvl w:val="2"/>
          <w:numId w:val="20"/>
        </w:numPr>
      </w:pPr>
      <w:r>
        <w:t>Срезы должны быть ровными</w:t>
      </w:r>
      <w:r w:rsidR="00FE5349">
        <w:t xml:space="preserve"> </w:t>
      </w:r>
      <w:r>
        <w:t>и чистыми, без следов клея. На поверхности обрезов допускаются малозаметные штрихи (следы от ножей).</w:t>
      </w:r>
      <w:r w:rsidR="00421602" w:rsidRPr="00421602">
        <w:t xml:space="preserve"> </w:t>
      </w:r>
      <w:r w:rsidR="00421602">
        <w:t>Допустимое отклонение при резке ± 1,0 мм.</w:t>
      </w:r>
    </w:p>
    <w:p w:rsidR="00DB6FE1" w:rsidRPr="00FE67A1" w:rsidRDefault="00D257AB" w:rsidP="00FC4BE8">
      <w:pPr>
        <w:pStyle w:val="a4"/>
        <w:numPr>
          <w:ilvl w:val="2"/>
          <w:numId w:val="20"/>
        </w:numPr>
      </w:pPr>
      <w:r>
        <w:t xml:space="preserve">Корешок должен иметь прямоугольную </w:t>
      </w:r>
      <w:r w:rsidRPr="00FE67A1">
        <w:t xml:space="preserve">форму. </w:t>
      </w:r>
      <w:r w:rsidR="001642F8" w:rsidRPr="00FE67A1">
        <w:t xml:space="preserve">В отдельном экземпляре брошюры допускается не более 1 </w:t>
      </w:r>
      <w:r w:rsidRPr="00FE67A1">
        <w:t>морщины и вырыв</w:t>
      </w:r>
      <w:r w:rsidR="001642F8" w:rsidRPr="00FE67A1">
        <w:t>а</w:t>
      </w:r>
      <w:r w:rsidRPr="00FE67A1">
        <w:t xml:space="preserve"> обложки глубиной не более 1-1,5 мм со стороны верхнего и нижнего полей</w:t>
      </w:r>
      <w:r w:rsidR="00DB6FE1" w:rsidRPr="00FE67A1">
        <w:t>.</w:t>
      </w:r>
    </w:p>
    <w:p w:rsidR="00DB6FE1" w:rsidRDefault="00965773" w:rsidP="00FC4BE8">
      <w:pPr>
        <w:pStyle w:val="a4"/>
        <w:numPr>
          <w:ilvl w:val="2"/>
          <w:numId w:val="20"/>
        </w:numPr>
      </w:pPr>
      <w:r>
        <w:t>Недопустимы замятые и загнутые линии фальца, присутствие «мертвых» складок, рваные и грязные тетради.</w:t>
      </w:r>
    </w:p>
    <w:p w:rsidR="00E7500B" w:rsidRDefault="00E7500B" w:rsidP="00FC4BE8">
      <w:pPr>
        <w:pStyle w:val="a4"/>
        <w:numPr>
          <w:ilvl w:val="1"/>
          <w:numId w:val="20"/>
        </w:numPr>
      </w:pPr>
      <w:r>
        <w:t xml:space="preserve">Требования к листовой офсетной печати </w:t>
      </w:r>
      <w:r w:rsidR="002301E6">
        <w:t>деталей</w:t>
      </w:r>
      <w:r>
        <w:t xml:space="preserve"> брошюр.</w:t>
      </w:r>
    </w:p>
    <w:p w:rsidR="00507572" w:rsidRDefault="002301E6" w:rsidP="00FC4BE8">
      <w:pPr>
        <w:pStyle w:val="a4"/>
        <w:numPr>
          <w:ilvl w:val="2"/>
          <w:numId w:val="20"/>
        </w:numPr>
      </w:pPr>
      <w:r>
        <w:t>Детали</w:t>
      </w:r>
      <w:r w:rsidR="00507572">
        <w:t xml:space="preserve"> брошюр могут быть отпечатаны с помощью технологии традиционной офсетной печати или технологии офсетной печати высокореактивными красками УФ-отверждения.</w:t>
      </w:r>
    </w:p>
    <w:p w:rsidR="00967F74" w:rsidRDefault="00967F74" w:rsidP="00FC4BE8">
      <w:pPr>
        <w:pStyle w:val="a4"/>
        <w:numPr>
          <w:ilvl w:val="2"/>
          <w:numId w:val="20"/>
        </w:numPr>
      </w:pPr>
      <w:r>
        <w:t xml:space="preserve">При технологии традиционной офсетной печати </w:t>
      </w:r>
      <w:r w:rsidR="00A82568">
        <w:t>детали</w:t>
      </w:r>
      <w:r>
        <w:t xml:space="preserve"> брошюр могут быть изготовлены из бумаги или картона с впитывающей поверхностью. </w:t>
      </w:r>
      <w:r w:rsidRPr="00967F74">
        <w:t>Суммарное наложение красок (</w:t>
      </w:r>
      <w:r w:rsidR="008E1FF8">
        <w:t>Total Ink Limit,</w:t>
      </w:r>
      <w:r w:rsidR="008E1FF8" w:rsidRPr="008E1FF8">
        <w:t xml:space="preserve"> Total Area Coverage</w:t>
      </w:r>
      <w:r w:rsidRPr="00967F74">
        <w:t>) для мелованных бумаг не должно быть больше 320%, для офсетных бумаг и картона 280%.</w:t>
      </w:r>
    </w:p>
    <w:p w:rsidR="00967F74" w:rsidRPr="00CF2C31" w:rsidRDefault="00967F74" w:rsidP="00FC4BE8">
      <w:pPr>
        <w:pStyle w:val="a4"/>
        <w:numPr>
          <w:ilvl w:val="2"/>
          <w:numId w:val="20"/>
        </w:numPr>
      </w:pPr>
      <w:r>
        <w:t xml:space="preserve">При технологии офсетной печати высокореактивными красками УФ-отверждения </w:t>
      </w:r>
      <w:r w:rsidR="00A82568">
        <w:t>детали</w:t>
      </w:r>
      <w:r>
        <w:t xml:space="preserve"> брошюр могут быть изготовлены из </w:t>
      </w:r>
      <w:r w:rsidR="002420F6">
        <w:t>бумаги, картона или материалов</w:t>
      </w:r>
      <w:r>
        <w:t xml:space="preserve"> с </w:t>
      </w:r>
      <w:r w:rsidR="002420F6">
        <w:t>не</w:t>
      </w:r>
      <w:r>
        <w:t xml:space="preserve">впитывающей </w:t>
      </w:r>
      <w:r w:rsidRPr="00CF2C31">
        <w:t>поверхностью</w:t>
      </w:r>
      <w:r w:rsidR="002420F6" w:rsidRPr="00CF2C31">
        <w:t xml:space="preserve"> (пластик, пленка, металлизированная бумага и т.п.)</w:t>
      </w:r>
      <w:r w:rsidRPr="00CF2C31">
        <w:t xml:space="preserve">. </w:t>
      </w:r>
      <w:r w:rsidR="00BD2B31" w:rsidRPr="00CF2C31">
        <w:t>Допускается превышение с</w:t>
      </w:r>
      <w:r w:rsidRPr="00CF2C31">
        <w:t>уммарно</w:t>
      </w:r>
      <w:r w:rsidR="00BD2B31" w:rsidRPr="00CF2C31">
        <w:t>го</w:t>
      </w:r>
      <w:r w:rsidRPr="00CF2C31">
        <w:t xml:space="preserve"> наложени</w:t>
      </w:r>
      <w:r w:rsidR="00BD2B31" w:rsidRPr="00CF2C31">
        <w:t>я</w:t>
      </w:r>
      <w:r w:rsidRPr="00CF2C31">
        <w:t xml:space="preserve"> красок </w:t>
      </w:r>
      <w:r w:rsidR="00BD2B31" w:rsidRPr="00CF2C31">
        <w:t>в случае особых требований заказчика</w:t>
      </w:r>
      <w:r w:rsidR="002420F6" w:rsidRPr="00CF2C31">
        <w:t>.</w:t>
      </w:r>
    </w:p>
    <w:p w:rsidR="00AB2942" w:rsidRPr="00CF2C31" w:rsidRDefault="00AB2942" w:rsidP="00FC4BE8">
      <w:pPr>
        <w:pStyle w:val="a4"/>
        <w:numPr>
          <w:ilvl w:val="2"/>
          <w:numId w:val="20"/>
        </w:numPr>
      </w:pPr>
      <w:r w:rsidRPr="00CF2C31">
        <w:t>Эталонный оттиск (подписной лист), утвержденный заказчиком или мастером печатного цеха, должен соответствовать:</w:t>
      </w:r>
      <w:r w:rsidRPr="00CF2C31">
        <w:br/>
        <w:t xml:space="preserve">- по цветовому тону краски – утвержденной цветопробе, выполненной на оборудовании типографии, либо </w:t>
      </w:r>
      <w:r w:rsidR="00CD6FAA" w:rsidRPr="00CF2C31">
        <w:t>спектрофотометрическим показателям</w:t>
      </w:r>
      <w:r w:rsidRPr="00CF2C31">
        <w:t xml:space="preserve"> печати, установленным настоящими ТУ;</w:t>
      </w:r>
      <w:r w:rsidRPr="00CF2C31">
        <w:br/>
        <w:t>-  по характеру и р</w:t>
      </w:r>
      <w:r w:rsidR="002A7A07" w:rsidRPr="00CF2C31">
        <w:t xml:space="preserve">азмерам элементов изображения – </w:t>
      </w:r>
      <w:r w:rsidRPr="00CF2C31">
        <w:t>корректурной пробе.</w:t>
      </w:r>
    </w:p>
    <w:p w:rsidR="00967F74" w:rsidRPr="00CF2C31" w:rsidRDefault="008251FA" w:rsidP="00FC4BE8">
      <w:pPr>
        <w:pStyle w:val="a4"/>
        <w:numPr>
          <w:ilvl w:val="2"/>
          <w:numId w:val="20"/>
        </w:numPr>
      </w:pPr>
      <w:r w:rsidRPr="00CF2C31">
        <w:t>Тиражные оттиски по цветовому тону краски, характеру и размерам элементов изображения должн</w:t>
      </w:r>
      <w:r w:rsidR="0029097B" w:rsidRPr="00CF2C31">
        <w:t>ы</w:t>
      </w:r>
      <w:r w:rsidRPr="00CF2C31">
        <w:t xml:space="preserve"> соответствовать утвержденным эталонным оттискам</w:t>
      </w:r>
      <w:r w:rsidR="00AB2942" w:rsidRPr="00CF2C31">
        <w:t>.</w:t>
      </w:r>
      <w:r w:rsidRPr="00CF2C31">
        <w:t xml:space="preserve"> </w:t>
      </w:r>
    </w:p>
    <w:p w:rsidR="008E1FF8" w:rsidRDefault="008E1FF8" w:rsidP="00FC4BE8">
      <w:pPr>
        <w:pStyle w:val="a4"/>
        <w:numPr>
          <w:ilvl w:val="2"/>
          <w:numId w:val="20"/>
        </w:numPr>
      </w:pPr>
      <w:r w:rsidRPr="00CF2C31">
        <w:t xml:space="preserve">При подготовке оригиналов-макетов </w:t>
      </w:r>
      <w:r w:rsidR="00A82568">
        <w:t>деталей</w:t>
      </w:r>
      <w:r w:rsidRPr="00CF2C31">
        <w:t xml:space="preserve"> брошюр, печатаемых</w:t>
      </w:r>
      <w:r>
        <w:t xml:space="preserve"> на мелованных бумагах, применяется цветовой профиль </w:t>
      </w:r>
      <w:r w:rsidRPr="008E1FF8">
        <w:t>ISO Coated v2</w:t>
      </w:r>
      <w:r w:rsidR="003B4479">
        <w:t xml:space="preserve"> 300% </w:t>
      </w:r>
      <w:r w:rsidRPr="008E1FF8">
        <w:t>(ECI)</w:t>
      </w:r>
      <w:r w:rsidR="003B4479">
        <w:t xml:space="preserve"> – </w:t>
      </w:r>
      <w:r w:rsidR="003B4479">
        <w:rPr>
          <w:lang w:val="en-US"/>
        </w:rPr>
        <w:t>FOGRA</w:t>
      </w:r>
      <w:r w:rsidR="003B4479" w:rsidRPr="003B4479">
        <w:t xml:space="preserve"> 39</w:t>
      </w:r>
      <w:r>
        <w:t xml:space="preserve">, печатаемых на офсетных бумагах – цветовой профиль </w:t>
      </w:r>
      <w:r w:rsidRPr="008E1FF8">
        <w:t>PSO Uncoated ISO12647 (ECI)</w:t>
      </w:r>
      <w:r w:rsidR="003B4479" w:rsidRPr="003B4479">
        <w:t xml:space="preserve"> – </w:t>
      </w:r>
      <w:r w:rsidR="003B4479">
        <w:rPr>
          <w:lang w:val="en-US"/>
        </w:rPr>
        <w:t>FOGRA</w:t>
      </w:r>
      <w:r w:rsidR="003B4479" w:rsidRPr="003B4479">
        <w:t xml:space="preserve"> 44</w:t>
      </w:r>
      <w:r>
        <w:t>.</w:t>
      </w:r>
    </w:p>
    <w:p w:rsidR="008251FA" w:rsidRDefault="00967F74" w:rsidP="00FC4BE8">
      <w:pPr>
        <w:pStyle w:val="a4"/>
        <w:numPr>
          <w:ilvl w:val="2"/>
          <w:numId w:val="20"/>
        </w:numPr>
      </w:pPr>
      <w:r w:rsidRPr="0000224F">
        <w:t xml:space="preserve">Все </w:t>
      </w:r>
      <w:r>
        <w:t xml:space="preserve">значимые </w:t>
      </w:r>
      <w:r w:rsidRPr="0000224F">
        <w:t xml:space="preserve">элементы </w:t>
      </w:r>
      <w:r>
        <w:t xml:space="preserve">изображения </w:t>
      </w:r>
      <w:r w:rsidRPr="0000224F">
        <w:t xml:space="preserve">должны находиться не ближе </w:t>
      </w:r>
      <w:smartTag w:uri="urn:schemas-microsoft-com:office:smarttags" w:element="metricconverter">
        <w:smartTagPr>
          <w:attr w:name="ProductID" w:val="3 мм"/>
        </w:smartTagPr>
        <w:r w:rsidRPr="0000224F">
          <w:t>3 мм</w:t>
        </w:r>
      </w:smartTag>
      <w:r w:rsidRPr="0000224F">
        <w:t xml:space="preserve"> от линии обрезного формата. Фона, плашки, растяжки и подобные им элементы, подходя</w:t>
      </w:r>
      <w:r>
        <w:t>щие вплотную к обрезному краю, «</w:t>
      </w:r>
      <w:r w:rsidRPr="0000224F">
        <w:t>вынос</w:t>
      </w:r>
      <w:r>
        <w:t>ятся</w:t>
      </w:r>
      <w:r w:rsidRPr="0000224F">
        <w:t>» за линию реза не менее</w:t>
      </w:r>
      <w:r>
        <w:t xml:space="preserve">, </w:t>
      </w:r>
      <w:r w:rsidRPr="00CF2C31">
        <w:t>чем на 5 мм.</w:t>
      </w:r>
    </w:p>
    <w:p w:rsidR="005F0256" w:rsidRPr="00CF2C31" w:rsidRDefault="005F0256" w:rsidP="00FC4BE8">
      <w:pPr>
        <w:pStyle w:val="a4"/>
        <w:numPr>
          <w:ilvl w:val="2"/>
          <w:numId w:val="20"/>
        </w:numPr>
      </w:pPr>
      <w:r>
        <w:t xml:space="preserve">Ширина текста на корешке </w:t>
      </w:r>
      <w:r w:rsidRPr="0000224F">
        <w:t>должн</w:t>
      </w:r>
      <w:r>
        <w:t>а</w:t>
      </w:r>
      <w:r w:rsidRPr="0000224F">
        <w:t xml:space="preserve"> </w:t>
      </w:r>
      <w:r>
        <w:t>быть как минимум на</w:t>
      </w:r>
      <w:r w:rsidRPr="0000224F">
        <w:t xml:space="preserve"> </w:t>
      </w:r>
      <w:r>
        <w:t>4</w:t>
      </w:r>
      <w:r w:rsidRPr="0000224F">
        <w:t xml:space="preserve"> мм</w:t>
      </w:r>
      <w:r>
        <w:t xml:space="preserve"> меньше ширины корешка.</w:t>
      </w:r>
    </w:p>
    <w:p w:rsidR="008251FA" w:rsidRPr="00CF2C31" w:rsidRDefault="00E50632" w:rsidP="00FC4BE8">
      <w:pPr>
        <w:pStyle w:val="a4"/>
        <w:numPr>
          <w:ilvl w:val="2"/>
          <w:numId w:val="20"/>
        </w:numPr>
      </w:pPr>
      <w:r w:rsidRPr="00CF2C31">
        <w:t>При линиатурах 150-175 lpi р</w:t>
      </w:r>
      <w:r w:rsidR="008251FA" w:rsidRPr="00CF2C31">
        <w:t>астровы</w:t>
      </w:r>
      <w:r w:rsidRPr="00CF2C31">
        <w:t>е</w:t>
      </w:r>
      <w:r w:rsidR="008251FA" w:rsidRPr="00CF2C31">
        <w:t xml:space="preserve"> точ</w:t>
      </w:r>
      <w:r w:rsidRPr="00CF2C31">
        <w:t>ки</w:t>
      </w:r>
      <w:r w:rsidR="008251FA" w:rsidRPr="00CF2C31">
        <w:t xml:space="preserve"> должны корректно переносить на оттиск </w:t>
      </w:r>
      <w:r w:rsidRPr="00CF2C31">
        <w:t xml:space="preserve">значения тона </w:t>
      </w:r>
      <w:r w:rsidR="008251FA" w:rsidRPr="00CF2C31">
        <w:t>в пределах от 2 % до 98%.</w:t>
      </w:r>
      <w:r w:rsidR="0029097B" w:rsidRPr="00CF2C31">
        <w:t xml:space="preserve"> </w:t>
      </w:r>
      <w:r w:rsidRPr="00CF2C31">
        <w:t>При использовании 1% растра значение тона на оттиске может быть равно 0%, при использовании 99% растра – 100%.</w:t>
      </w:r>
    </w:p>
    <w:p w:rsidR="008251FA" w:rsidRDefault="00DA5A79" w:rsidP="00FC4BE8">
      <w:pPr>
        <w:pStyle w:val="a4"/>
        <w:numPr>
          <w:ilvl w:val="2"/>
          <w:numId w:val="20"/>
        </w:numPr>
      </w:pPr>
      <w:r>
        <w:t>О</w:t>
      </w:r>
      <w:r w:rsidR="002F3EDB" w:rsidRPr="00CF2C31">
        <w:t xml:space="preserve">тклонение по совмещению любых двух красок не должно превышать 0,12 мм. </w:t>
      </w:r>
      <w:r w:rsidR="002F3EDB" w:rsidRPr="00D458F5">
        <w:t xml:space="preserve">Размер треппинга не менее </w:t>
      </w:r>
      <w:smartTag w:uri="urn:schemas-microsoft-com:office:smarttags" w:element="metricconverter">
        <w:smartTagPr>
          <w:attr w:name="ProductID" w:val="0,06 мм"/>
        </w:smartTagPr>
        <w:r w:rsidR="002F3EDB" w:rsidRPr="00D458F5">
          <w:t>0,06 мм</w:t>
        </w:r>
      </w:smartTag>
      <w:r w:rsidR="002F3EDB" w:rsidRPr="00D458F5">
        <w:t xml:space="preserve"> на одну сторону.</w:t>
      </w:r>
    </w:p>
    <w:p w:rsidR="002F3EDB" w:rsidRDefault="002F3EDB" w:rsidP="00FC4BE8">
      <w:pPr>
        <w:pStyle w:val="a4"/>
        <w:numPr>
          <w:ilvl w:val="2"/>
          <w:numId w:val="20"/>
        </w:numPr>
      </w:pPr>
      <w:r>
        <w:t>П</w:t>
      </w:r>
      <w:r w:rsidRPr="000D523F">
        <w:t xml:space="preserve">ри наличии в оригинал-макете выворотки в составном (глубоком) черном </w:t>
      </w:r>
      <w:r>
        <w:t>фоне для корректного воспроизведения треппинга</w:t>
      </w:r>
      <w:r w:rsidRPr="000D523F">
        <w:t xml:space="preserve"> должно быть предусмотрено содержание</w:t>
      </w:r>
      <w:r>
        <w:t xml:space="preserve"> в цвете фона</w:t>
      </w:r>
      <w:r w:rsidRPr="000D523F">
        <w:t xml:space="preserve"> 100% черного (в цветовом пространстве </w:t>
      </w:r>
      <w:r w:rsidRPr="000D523F">
        <w:rPr>
          <w:lang w:val="en-US"/>
        </w:rPr>
        <w:t>CMYK</w:t>
      </w:r>
      <w:r w:rsidRPr="000D523F">
        <w:t>). Толщина штрихов должна быть не менее 0,18 мм.</w:t>
      </w:r>
    </w:p>
    <w:p w:rsidR="00AB66D9" w:rsidRPr="00CF2C31" w:rsidRDefault="00AB66D9" w:rsidP="00FC4BE8">
      <w:pPr>
        <w:pStyle w:val="a4"/>
        <w:numPr>
          <w:ilvl w:val="2"/>
          <w:numId w:val="20"/>
        </w:numPr>
      </w:pPr>
      <w:r>
        <w:t>П</w:t>
      </w:r>
      <w:r w:rsidRPr="000D523F">
        <w:t xml:space="preserve">ри </w:t>
      </w:r>
      <w:r>
        <w:t>использовании</w:t>
      </w:r>
      <w:r w:rsidRPr="000D523F">
        <w:t xml:space="preserve"> </w:t>
      </w:r>
      <w:r>
        <w:t>кроющих белил они наносятся:</w:t>
      </w:r>
      <w:r>
        <w:br/>
        <w:t>- для печати текста, графики – в 2 слоя;</w:t>
      </w:r>
      <w:r>
        <w:br/>
        <w:t xml:space="preserve">- для фона под </w:t>
      </w:r>
      <w:r>
        <w:rPr>
          <w:lang w:val="en-US"/>
        </w:rPr>
        <w:t>CMYK</w:t>
      </w:r>
      <w:r>
        <w:t xml:space="preserve"> при печати на тонированных материалах – не менее, чем в 4 слоя,</w:t>
      </w:r>
      <w:r w:rsidRPr="001046D6">
        <w:t xml:space="preserve"> </w:t>
      </w:r>
      <w:r>
        <w:t>р</w:t>
      </w:r>
      <w:r w:rsidRPr="00D458F5">
        <w:t xml:space="preserve">азмер треппинга </w:t>
      </w:r>
      <w:r>
        <w:t xml:space="preserve">на белила </w:t>
      </w:r>
      <w:r w:rsidRPr="00D458F5">
        <w:t>не менее 0,</w:t>
      </w:r>
      <w:r>
        <w:t>1</w:t>
      </w:r>
      <w:r w:rsidRPr="00D458F5">
        <w:t xml:space="preserve"> мм на одну сторону.</w:t>
      </w:r>
    </w:p>
    <w:p w:rsidR="00C637DF" w:rsidRDefault="00421602" w:rsidP="00FC4BE8">
      <w:pPr>
        <w:pStyle w:val="a4"/>
        <w:numPr>
          <w:ilvl w:val="2"/>
          <w:numId w:val="20"/>
        </w:numPr>
      </w:pPr>
      <w:proofErr w:type="spellStart"/>
      <w:r w:rsidRPr="00CF2C31">
        <w:t>Несовмещение</w:t>
      </w:r>
      <w:proofErr w:type="spellEnd"/>
      <w:r w:rsidRPr="00CF2C31">
        <w:t xml:space="preserve"> «лица» с «оборотом» листа не должно превышать</w:t>
      </w:r>
      <w:r>
        <w:t xml:space="preserve"> 1 мм.</w:t>
      </w:r>
    </w:p>
    <w:p w:rsidR="00DD59D9" w:rsidRDefault="008251FA" w:rsidP="00FC4BE8">
      <w:pPr>
        <w:pStyle w:val="a4"/>
        <w:numPr>
          <w:ilvl w:val="2"/>
          <w:numId w:val="20"/>
        </w:numPr>
      </w:pPr>
      <w:r>
        <w:t>З</w:t>
      </w:r>
      <w:r w:rsidRPr="00F36866">
        <w:t xml:space="preserve">начения координат в цветовом пространстве </w:t>
      </w:r>
      <w:r w:rsidRPr="00F36866">
        <w:rPr>
          <w:lang w:val="en-US"/>
        </w:rPr>
        <w:t>CIE</w:t>
      </w:r>
      <w:r w:rsidRPr="00F36866">
        <w:t xml:space="preserve"> </w:t>
      </w:r>
      <w:r w:rsidRPr="00F36866">
        <w:rPr>
          <w:lang w:val="en-US"/>
        </w:rPr>
        <w:t>L</w:t>
      </w:r>
      <w:r w:rsidRPr="00F36866">
        <w:t>*а*</w:t>
      </w:r>
      <w:r w:rsidRPr="00F36866">
        <w:rPr>
          <w:lang w:val="en-US"/>
        </w:rPr>
        <w:t>b</w:t>
      </w:r>
      <w:r>
        <w:t xml:space="preserve">* </w:t>
      </w:r>
      <w:r w:rsidR="002C698C">
        <w:t>для 100% полей контрольной шкалы</w:t>
      </w:r>
      <w:r w:rsidRPr="00F36866">
        <w:t>, напечатанных триадными красками</w:t>
      </w:r>
      <w:r>
        <w:t>,</w:t>
      </w:r>
      <w:r w:rsidRPr="00F36866">
        <w:t xml:space="preserve"> должны соответствовать значениям</w:t>
      </w:r>
      <w:r w:rsidR="007B6F42">
        <w:t>, указанным</w:t>
      </w:r>
      <w:r w:rsidRPr="00F36866">
        <w:t xml:space="preserve"> в Таблице </w:t>
      </w:r>
      <w:r w:rsidR="00FE5349">
        <w:t>2</w:t>
      </w:r>
      <w:r>
        <w:t>.</w:t>
      </w:r>
      <w:r w:rsidR="00D60955">
        <w:br/>
      </w:r>
      <w:r w:rsidR="00D60955">
        <w:br/>
      </w:r>
      <w:r w:rsidR="00D60955">
        <w:br/>
      </w:r>
      <w:r w:rsidR="00D60955">
        <w:br/>
      </w:r>
      <w:r w:rsidR="00D60955">
        <w:br/>
      </w:r>
      <w:r w:rsidR="00D60955">
        <w:br/>
      </w:r>
      <w:r w:rsidR="00D60955">
        <w:br/>
      </w:r>
    </w:p>
    <w:p w:rsidR="00DD59D9" w:rsidRDefault="00DD59D9" w:rsidP="00DD59D9">
      <w:pPr>
        <w:jc w:val="right"/>
      </w:pPr>
      <w:r>
        <w:t xml:space="preserve">Таблица </w:t>
      </w:r>
      <w:r w:rsidR="00FE5349">
        <w:t>2</w:t>
      </w:r>
    </w:p>
    <w:tbl>
      <w:tblPr>
        <w:tblStyle w:val="ab"/>
        <w:tblW w:w="8788" w:type="dxa"/>
        <w:tblInd w:w="846" w:type="dxa"/>
        <w:tblLook w:val="04A0" w:firstRow="1" w:lastRow="0" w:firstColumn="1" w:lastColumn="0" w:noHBand="0" w:noVBand="1"/>
      </w:tblPr>
      <w:tblGrid>
        <w:gridCol w:w="2126"/>
        <w:gridCol w:w="1705"/>
        <w:gridCol w:w="1673"/>
        <w:gridCol w:w="1705"/>
        <w:gridCol w:w="1579"/>
      </w:tblGrid>
      <w:tr w:rsidR="00623A52" w:rsidTr="00FE5349">
        <w:tc>
          <w:tcPr>
            <w:tcW w:w="2126" w:type="dxa"/>
            <w:vMerge w:val="restart"/>
            <w:vAlign w:val="center"/>
          </w:tcPr>
          <w:p w:rsidR="00623A52" w:rsidRPr="00082CBD" w:rsidRDefault="00082CBD" w:rsidP="00082CBD">
            <w:pPr>
              <w:jc w:val="center"/>
            </w:pPr>
            <w:r w:rsidRPr="00CD1E25">
              <w:rPr>
                <w:lang w:val="en-US"/>
              </w:rPr>
              <w:t>L</w:t>
            </w:r>
            <w:r>
              <w:t xml:space="preserve">* / </w:t>
            </w:r>
            <w:r w:rsidRPr="00CD1E25">
              <w:rPr>
                <w:lang w:val="en-US"/>
              </w:rPr>
              <w:t>a</w:t>
            </w:r>
            <w:r>
              <w:t xml:space="preserve">* / </w:t>
            </w:r>
            <w:r w:rsidRPr="00CD1E25">
              <w:rPr>
                <w:lang w:val="en-US"/>
              </w:rPr>
              <w:t>b</w:t>
            </w:r>
            <w:r>
              <w:t>*</w:t>
            </w:r>
          </w:p>
        </w:tc>
        <w:tc>
          <w:tcPr>
            <w:tcW w:w="3378" w:type="dxa"/>
            <w:gridSpan w:val="2"/>
          </w:tcPr>
          <w:p w:rsidR="00623A52" w:rsidRDefault="00623A52" w:rsidP="001A2304">
            <w:pPr>
              <w:jc w:val="center"/>
            </w:pPr>
            <w:r>
              <w:t>Бумага мелованная</w:t>
            </w:r>
            <w:r>
              <w:br/>
              <w:t>глянцевая и матовая</w:t>
            </w:r>
          </w:p>
        </w:tc>
        <w:tc>
          <w:tcPr>
            <w:tcW w:w="3284" w:type="dxa"/>
            <w:gridSpan w:val="2"/>
          </w:tcPr>
          <w:p w:rsidR="00623A52" w:rsidRDefault="00623A52" w:rsidP="001A2304">
            <w:pPr>
              <w:jc w:val="center"/>
            </w:pPr>
            <w:r>
              <w:t>Бумага офсетная белая</w:t>
            </w:r>
          </w:p>
        </w:tc>
      </w:tr>
      <w:tr w:rsidR="00623A52" w:rsidTr="00FE5349">
        <w:tc>
          <w:tcPr>
            <w:tcW w:w="2126" w:type="dxa"/>
            <w:vMerge/>
          </w:tcPr>
          <w:p w:rsidR="00623A52" w:rsidRDefault="00623A52" w:rsidP="00623A52"/>
        </w:tc>
        <w:tc>
          <w:tcPr>
            <w:tcW w:w="1705" w:type="dxa"/>
          </w:tcPr>
          <w:p w:rsidR="00623A52" w:rsidRDefault="00623A52" w:rsidP="001A2304">
            <w:pPr>
              <w:jc w:val="center"/>
            </w:pPr>
            <w:r>
              <w:t>на черной подложке</w:t>
            </w:r>
          </w:p>
        </w:tc>
        <w:tc>
          <w:tcPr>
            <w:tcW w:w="1673" w:type="dxa"/>
          </w:tcPr>
          <w:p w:rsidR="00623A52" w:rsidRDefault="00623A52" w:rsidP="001A2304">
            <w:pPr>
              <w:jc w:val="center"/>
            </w:pPr>
            <w:r>
              <w:t>на белой подложке</w:t>
            </w:r>
          </w:p>
        </w:tc>
        <w:tc>
          <w:tcPr>
            <w:tcW w:w="1705" w:type="dxa"/>
          </w:tcPr>
          <w:p w:rsidR="00623A52" w:rsidRDefault="00623A52" w:rsidP="001A2304">
            <w:pPr>
              <w:jc w:val="center"/>
            </w:pPr>
            <w:r>
              <w:t>на черной подложке</w:t>
            </w:r>
          </w:p>
        </w:tc>
        <w:tc>
          <w:tcPr>
            <w:tcW w:w="1579" w:type="dxa"/>
          </w:tcPr>
          <w:p w:rsidR="00623A52" w:rsidRDefault="00623A52" w:rsidP="001A2304">
            <w:pPr>
              <w:jc w:val="center"/>
            </w:pPr>
            <w:r>
              <w:t>на белой подложке</w:t>
            </w:r>
          </w:p>
        </w:tc>
      </w:tr>
      <w:tr w:rsidR="00623A52" w:rsidTr="00FE5349">
        <w:tc>
          <w:tcPr>
            <w:tcW w:w="2126" w:type="dxa"/>
          </w:tcPr>
          <w:p w:rsidR="00623A52" w:rsidRDefault="00623A52" w:rsidP="00DD59D9">
            <w:r w:rsidRPr="003605DC">
              <w:rPr>
                <w:b/>
                <w:bCs/>
                <w:sz w:val="22"/>
                <w:szCs w:val="22"/>
              </w:rPr>
              <w:t>Black</w:t>
            </w:r>
          </w:p>
        </w:tc>
        <w:tc>
          <w:tcPr>
            <w:tcW w:w="1705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16 / 0 / 0</w:t>
            </w:r>
          </w:p>
        </w:tc>
        <w:tc>
          <w:tcPr>
            <w:tcW w:w="1673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16 / 0 / 0</w:t>
            </w:r>
          </w:p>
        </w:tc>
        <w:tc>
          <w:tcPr>
            <w:tcW w:w="1705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31 / 1 / 1</w:t>
            </w:r>
          </w:p>
        </w:tc>
        <w:tc>
          <w:tcPr>
            <w:tcW w:w="1579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31 / 1 / 1</w:t>
            </w:r>
          </w:p>
        </w:tc>
      </w:tr>
      <w:tr w:rsidR="00DD59D9" w:rsidTr="00FE5349">
        <w:tc>
          <w:tcPr>
            <w:tcW w:w="2126" w:type="dxa"/>
          </w:tcPr>
          <w:p w:rsidR="00DD59D9" w:rsidRDefault="00623A52" w:rsidP="00DD59D9">
            <w:r w:rsidRPr="003605DC">
              <w:rPr>
                <w:b/>
                <w:bCs/>
                <w:sz w:val="22"/>
                <w:szCs w:val="22"/>
              </w:rPr>
              <w:t>Cyan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54 / −36 / −49</w:t>
            </w:r>
          </w:p>
        </w:tc>
        <w:tc>
          <w:tcPr>
            <w:tcW w:w="1673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55 / −37 / −50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58 / −25 / −43</w:t>
            </w:r>
          </w:p>
        </w:tc>
        <w:tc>
          <w:tcPr>
            <w:tcW w:w="1579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60 / −26 / −44</w:t>
            </w:r>
          </w:p>
        </w:tc>
      </w:tr>
      <w:tr w:rsidR="00DD59D9" w:rsidTr="00FE5349">
        <w:tc>
          <w:tcPr>
            <w:tcW w:w="2126" w:type="dxa"/>
          </w:tcPr>
          <w:p w:rsidR="00DD59D9" w:rsidRDefault="00623A52" w:rsidP="00DD59D9">
            <w:r w:rsidRPr="003605DC">
              <w:rPr>
                <w:b/>
                <w:bCs/>
                <w:sz w:val="22"/>
                <w:szCs w:val="22"/>
              </w:rPr>
              <w:t>Magenta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46 / 72 / −5</w:t>
            </w:r>
          </w:p>
        </w:tc>
        <w:tc>
          <w:tcPr>
            <w:tcW w:w="1673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48 / 74 / −3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54 / 58 / −2</w:t>
            </w:r>
          </w:p>
        </w:tc>
        <w:tc>
          <w:tcPr>
            <w:tcW w:w="1579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56 / 61 / −1</w:t>
            </w:r>
          </w:p>
        </w:tc>
      </w:tr>
      <w:tr w:rsidR="00DD59D9" w:rsidTr="00FE5349">
        <w:tc>
          <w:tcPr>
            <w:tcW w:w="2126" w:type="dxa"/>
          </w:tcPr>
          <w:p w:rsidR="00DD59D9" w:rsidRDefault="00623A52" w:rsidP="00DD59D9">
            <w:r w:rsidRPr="003605DC">
              <w:rPr>
                <w:b/>
                <w:bCs/>
                <w:sz w:val="22"/>
                <w:szCs w:val="22"/>
              </w:rPr>
              <w:t>Yellow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88 / −6 / 90</w:t>
            </w:r>
          </w:p>
        </w:tc>
        <w:tc>
          <w:tcPr>
            <w:tcW w:w="1673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91 / −5 / 93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86 / −4 / 75</w:t>
            </w:r>
          </w:p>
        </w:tc>
        <w:tc>
          <w:tcPr>
            <w:tcW w:w="1579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89 / −4 / −78</w:t>
            </w:r>
          </w:p>
        </w:tc>
      </w:tr>
      <w:tr w:rsidR="00DD59D9" w:rsidTr="00FE5349">
        <w:tc>
          <w:tcPr>
            <w:tcW w:w="2126" w:type="dxa"/>
          </w:tcPr>
          <w:p w:rsidR="00DD59D9" w:rsidRDefault="00623A52" w:rsidP="00DD59D9">
            <w:r w:rsidRPr="003605DC">
              <w:rPr>
                <w:b/>
                <w:bCs/>
                <w:sz w:val="22"/>
                <w:szCs w:val="22"/>
              </w:rPr>
              <w:t>Red, M+Y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47 / 66 / 50</w:t>
            </w:r>
          </w:p>
        </w:tc>
        <w:tc>
          <w:tcPr>
            <w:tcW w:w="1673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49 / 69 / 52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52 / 55 / 30</w:t>
            </w:r>
          </w:p>
        </w:tc>
        <w:tc>
          <w:tcPr>
            <w:tcW w:w="1579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54 / 58 / 32</w:t>
            </w:r>
          </w:p>
        </w:tc>
      </w:tr>
      <w:tr w:rsidR="00623A52" w:rsidTr="00FE5349">
        <w:tc>
          <w:tcPr>
            <w:tcW w:w="2126" w:type="dxa"/>
          </w:tcPr>
          <w:p w:rsidR="00623A52" w:rsidRPr="003605DC" w:rsidRDefault="00623A52" w:rsidP="00DD59D9">
            <w:pPr>
              <w:rPr>
                <w:b/>
                <w:bCs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Green, C+Y</w:t>
            </w:r>
          </w:p>
        </w:tc>
        <w:tc>
          <w:tcPr>
            <w:tcW w:w="1705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49 / −66 / 33</w:t>
            </w:r>
          </w:p>
        </w:tc>
        <w:tc>
          <w:tcPr>
            <w:tcW w:w="1673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50 / −68 / 33</w:t>
            </w:r>
          </w:p>
        </w:tc>
        <w:tc>
          <w:tcPr>
            <w:tcW w:w="1705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52 / −46 / 16</w:t>
            </w:r>
          </w:p>
        </w:tc>
        <w:tc>
          <w:tcPr>
            <w:tcW w:w="1579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53 / −47 / 17</w:t>
            </w:r>
          </w:p>
        </w:tc>
      </w:tr>
      <w:tr w:rsidR="00623A52" w:rsidTr="00FE5349">
        <w:tc>
          <w:tcPr>
            <w:tcW w:w="2126" w:type="dxa"/>
          </w:tcPr>
          <w:p w:rsidR="00623A52" w:rsidRPr="003605DC" w:rsidRDefault="00623A52" w:rsidP="00DD59D9">
            <w:pPr>
              <w:rPr>
                <w:b/>
                <w:bCs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Blue, C+M</w:t>
            </w:r>
          </w:p>
        </w:tc>
        <w:tc>
          <w:tcPr>
            <w:tcW w:w="1705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20 / 25 / −48</w:t>
            </w:r>
          </w:p>
        </w:tc>
        <w:tc>
          <w:tcPr>
            <w:tcW w:w="1673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20 / 25 / −49</w:t>
            </w:r>
          </w:p>
        </w:tc>
        <w:tc>
          <w:tcPr>
            <w:tcW w:w="1705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36 / 12 / −32</w:t>
            </w:r>
          </w:p>
        </w:tc>
        <w:tc>
          <w:tcPr>
            <w:tcW w:w="1579" w:type="dxa"/>
          </w:tcPr>
          <w:p w:rsidR="00623A52" w:rsidRDefault="00623A52" w:rsidP="00DD59D9">
            <w:r w:rsidRPr="003605DC">
              <w:rPr>
                <w:sz w:val="22"/>
                <w:szCs w:val="22"/>
              </w:rPr>
              <w:t>37 / 13 / −33</w:t>
            </w:r>
          </w:p>
        </w:tc>
      </w:tr>
      <w:tr w:rsidR="00DD59D9" w:rsidTr="00FE5349">
        <w:tc>
          <w:tcPr>
            <w:tcW w:w="2126" w:type="dxa"/>
          </w:tcPr>
          <w:p w:rsidR="00DD59D9" w:rsidRDefault="00623A52" w:rsidP="00DD59D9">
            <w:r w:rsidRPr="003605DC">
              <w:rPr>
                <w:b/>
                <w:bCs/>
                <w:sz w:val="22"/>
                <w:szCs w:val="22"/>
              </w:rPr>
              <w:t>C+M+Y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18 / 3 / 0</w:t>
            </w:r>
          </w:p>
        </w:tc>
        <w:tc>
          <w:tcPr>
            <w:tcW w:w="1673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18 / 3 / 0</w:t>
            </w:r>
          </w:p>
        </w:tc>
        <w:tc>
          <w:tcPr>
            <w:tcW w:w="1705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33 / 1 / 3</w:t>
            </w:r>
          </w:p>
        </w:tc>
        <w:tc>
          <w:tcPr>
            <w:tcW w:w="1579" w:type="dxa"/>
          </w:tcPr>
          <w:p w:rsidR="00DD59D9" w:rsidRDefault="00623A52" w:rsidP="00DD59D9">
            <w:r w:rsidRPr="003605DC">
              <w:rPr>
                <w:sz w:val="22"/>
                <w:szCs w:val="22"/>
              </w:rPr>
              <w:t>33 / 2 / 3</w:t>
            </w:r>
          </w:p>
        </w:tc>
      </w:tr>
    </w:tbl>
    <w:p w:rsidR="001A2304" w:rsidRPr="00CE39C4" w:rsidRDefault="001A2304" w:rsidP="001A2304">
      <w:pPr>
        <w:ind w:left="1080"/>
        <w:rPr>
          <w:sz w:val="20"/>
          <w:szCs w:val="20"/>
        </w:rPr>
      </w:pPr>
      <w:r w:rsidRPr="00CE39C4">
        <w:rPr>
          <w:sz w:val="20"/>
          <w:szCs w:val="20"/>
        </w:rPr>
        <w:t xml:space="preserve">Значения измерены </w:t>
      </w:r>
      <w:r w:rsidR="00984199" w:rsidRPr="00CE39C4">
        <w:rPr>
          <w:sz w:val="20"/>
          <w:szCs w:val="20"/>
        </w:rPr>
        <w:t xml:space="preserve">в соответствии с ГОСТ Р 12647-1 </w:t>
      </w:r>
      <w:r w:rsidRPr="00CE39C4">
        <w:rPr>
          <w:sz w:val="20"/>
          <w:szCs w:val="20"/>
        </w:rPr>
        <w:t>с источником света D50, функцией стандартного наблюдателя 2°, геометрией прибора 0/45 или 45/0</w:t>
      </w:r>
    </w:p>
    <w:p w:rsidR="001A2304" w:rsidRDefault="004F5566" w:rsidP="001A2304">
      <w:pPr>
        <w:ind w:left="1080"/>
      </w:pPr>
      <w:r>
        <w:t xml:space="preserve"> </w:t>
      </w:r>
    </w:p>
    <w:p w:rsidR="001A2304" w:rsidRPr="00CF2C31" w:rsidRDefault="00CC35DC" w:rsidP="00FC4BE8">
      <w:pPr>
        <w:pStyle w:val="a4"/>
        <w:numPr>
          <w:ilvl w:val="2"/>
          <w:numId w:val="20"/>
        </w:numPr>
      </w:pPr>
      <w:r w:rsidRPr="00CF2C31">
        <w:t>Отклонение</w:t>
      </w:r>
      <w:r w:rsidR="00AF1036" w:rsidRPr="00CF2C31">
        <w:t xml:space="preserve"> з</w:t>
      </w:r>
      <w:r w:rsidR="001A2304" w:rsidRPr="00CF2C31">
        <w:t>начени</w:t>
      </w:r>
      <w:r w:rsidRPr="00CF2C31">
        <w:t>й</w:t>
      </w:r>
      <w:r w:rsidR="001A2304" w:rsidRPr="00CF2C31">
        <w:t xml:space="preserve"> координат </w:t>
      </w:r>
      <w:r w:rsidR="001A2304" w:rsidRPr="00CF2C31">
        <w:rPr>
          <w:lang w:val="en-US"/>
        </w:rPr>
        <w:t>CIE</w:t>
      </w:r>
      <w:r w:rsidR="001A2304" w:rsidRPr="00CF2C31">
        <w:t xml:space="preserve"> </w:t>
      </w:r>
      <w:r w:rsidR="001A2304" w:rsidRPr="00CF2C31">
        <w:rPr>
          <w:lang w:val="en-US"/>
        </w:rPr>
        <w:t>L</w:t>
      </w:r>
      <w:r w:rsidR="001A2304" w:rsidRPr="00CF2C31">
        <w:t>*</w:t>
      </w:r>
      <w:r w:rsidR="001A2304" w:rsidRPr="00CF2C31">
        <w:rPr>
          <w:lang w:val="en-US"/>
        </w:rPr>
        <w:t>a</w:t>
      </w:r>
      <w:r w:rsidR="001A2304" w:rsidRPr="00CF2C31">
        <w:t>*</w:t>
      </w:r>
      <w:r w:rsidR="001A2304" w:rsidRPr="00CF2C31">
        <w:rPr>
          <w:lang w:val="en-US"/>
        </w:rPr>
        <w:t>b</w:t>
      </w:r>
      <w:r w:rsidR="001A2304" w:rsidRPr="00CF2C31">
        <w:t xml:space="preserve">* </w:t>
      </w:r>
      <w:r w:rsidR="00850493" w:rsidRPr="00CF2C31">
        <w:t xml:space="preserve">для 100% полей контрольной шкалы, напечатанных триадными красками </w:t>
      </w:r>
      <w:r w:rsidR="001A2304" w:rsidRPr="00CF2C31">
        <w:t>на эталонном оттиск</w:t>
      </w:r>
      <w:r w:rsidRPr="00CF2C31">
        <w:t>е</w:t>
      </w:r>
      <w:r w:rsidR="001A2304" w:rsidRPr="00CF2C31">
        <w:t xml:space="preserve"> </w:t>
      </w:r>
      <w:r w:rsidRPr="00CF2C31">
        <w:t xml:space="preserve">относительно цветопробы или значений из Таблицы </w:t>
      </w:r>
      <w:r w:rsidR="00651006">
        <w:t>2</w:t>
      </w:r>
      <w:r w:rsidRPr="00CF2C31">
        <w:t xml:space="preserve"> </w:t>
      </w:r>
      <w:r w:rsidR="00850493" w:rsidRPr="00CF2C31">
        <w:t>не должно превышать значений</w:t>
      </w:r>
      <w:r w:rsidR="001A2304" w:rsidRPr="00CF2C31">
        <w:t>, указанны</w:t>
      </w:r>
      <w:r w:rsidR="00850493" w:rsidRPr="00CF2C31">
        <w:t>х</w:t>
      </w:r>
      <w:r w:rsidR="001A2304" w:rsidRPr="00CF2C31">
        <w:t xml:space="preserve"> в Таблице </w:t>
      </w:r>
      <w:r w:rsidR="00FE5349" w:rsidRPr="00CF2C31">
        <w:t>3</w:t>
      </w:r>
      <w:r w:rsidR="001A2304" w:rsidRPr="00CF2C31">
        <w:t>.</w:t>
      </w:r>
    </w:p>
    <w:p w:rsidR="001A2304" w:rsidRDefault="001A2304" w:rsidP="00376602">
      <w:pPr>
        <w:jc w:val="right"/>
      </w:pPr>
      <w:r>
        <w:t xml:space="preserve">Таблица </w:t>
      </w:r>
      <w:r w:rsidR="00FE5349">
        <w:t>3</w:t>
      </w:r>
    </w:p>
    <w:tbl>
      <w:tblPr>
        <w:tblStyle w:val="ab"/>
        <w:tblW w:w="8788" w:type="dxa"/>
        <w:tblInd w:w="846" w:type="dxa"/>
        <w:tblLook w:val="04A0" w:firstRow="1" w:lastRow="0" w:firstColumn="1" w:lastColumn="0" w:noHBand="0" w:noVBand="1"/>
      </w:tblPr>
      <w:tblGrid>
        <w:gridCol w:w="4252"/>
        <w:gridCol w:w="1134"/>
        <w:gridCol w:w="1134"/>
        <w:gridCol w:w="1134"/>
        <w:gridCol w:w="1134"/>
      </w:tblGrid>
      <w:tr w:rsidR="00376602" w:rsidTr="00193F74">
        <w:tc>
          <w:tcPr>
            <w:tcW w:w="4252" w:type="dxa"/>
          </w:tcPr>
          <w:p w:rsidR="00376602" w:rsidRDefault="00376602" w:rsidP="001A2304"/>
        </w:tc>
        <w:tc>
          <w:tcPr>
            <w:tcW w:w="1134" w:type="dxa"/>
          </w:tcPr>
          <w:p w:rsidR="00376602" w:rsidRDefault="00376602" w:rsidP="001A2304">
            <w:r w:rsidRPr="003605DC">
              <w:rPr>
                <w:b/>
                <w:bCs/>
                <w:sz w:val="22"/>
                <w:szCs w:val="22"/>
              </w:rPr>
              <w:t>Black</w:t>
            </w:r>
          </w:p>
        </w:tc>
        <w:tc>
          <w:tcPr>
            <w:tcW w:w="1134" w:type="dxa"/>
          </w:tcPr>
          <w:p w:rsidR="00376602" w:rsidRDefault="00376602" w:rsidP="001A2304">
            <w:r w:rsidRPr="003605DC">
              <w:rPr>
                <w:b/>
                <w:bCs/>
                <w:sz w:val="22"/>
                <w:szCs w:val="22"/>
              </w:rPr>
              <w:t>Cyan</w:t>
            </w:r>
          </w:p>
        </w:tc>
        <w:tc>
          <w:tcPr>
            <w:tcW w:w="1134" w:type="dxa"/>
          </w:tcPr>
          <w:p w:rsidR="00376602" w:rsidRDefault="00376602" w:rsidP="001A2304">
            <w:r w:rsidRPr="003605DC">
              <w:rPr>
                <w:b/>
                <w:bCs/>
                <w:sz w:val="22"/>
                <w:szCs w:val="22"/>
              </w:rPr>
              <w:t>Magenta</w:t>
            </w:r>
          </w:p>
        </w:tc>
        <w:tc>
          <w:tcPr>
            <w:tcW w:w="1134" w:type="dxa"/>
          </w:tcPr>
          <w:p w:rsidR="00376602" w:rsidRDefault="00376602" w:rsidP="001A2304">
            <w:r w:rsidRPr="003605DC">
              <w:rPr>
                <w:b/>
                <w:bCs/>
                <w:sz w:val="22"/>
                <w:szCs w:val="22"/>
              </w:rPr>
              <w:t>Yellow</w:t>
            </w:r>
          </w:p>
        </w:tc>
      </w:tr>
      <w:tr w:rsidR="00376602" w:rsidTr="00193F74">
        <w:tc>
          <w:tcPr>
            <w:tcW w:w="4252" w:type="dxa"/>
          </w:tcPr>
          <w:p w:rsidR="00376602" w:rsidRPr="002A524D" w:rsidRDefault="002A524D" w:rsidP="001A2304">
            <w:r w:rsidRPr="002A524D">
              <w:rPr>
                <w:sz w:val="22"/>
                <w:szCs w:val="22"/>
              </w:rPr>
              <w:t>ΔЕ*, допустимое отклонение</w:t>
            </w:r>
          </w:p>
        </w:tc>
        <w:tc>
          <w:tcPr>
            <w:tcW w:w="1134" w:type="dxa"/>
          </w:tcPr>
          <w:p w:rsidR="00376602" w:rsidRDefault="002A524D" w:rsidP="001A2304">
            <w:r>
              <w:t>5</w:t>
            </w:r>
          </w:p>
        </w:tc>
        <w:tc>
          <w:tcPr>
            <w:tcW w:w="1134" w:type="dxa"/>
          </w:tcPr>
          <w:p w:rsidR="00376602" w:rsidRDefault="002A524D" w:rsidP="001A2304">
            <w:r>
              <w:t>5</w:t>
            </w:r>
          </w:p>
        </w:tc>
        <w:tc>
          <w:tcPr>
            <w:tcW w:w="1134" w:type="dxa"/>
          </w:tcPr>
          <w:p w:rsidR="00376602" w:rsidRDefault="002A524D" w:rsidP="001A2304">
            <w:r>
              <w:t>5</w:t>
            </w:r>
          </w:p>
        </w:tc>
        <w:tc>
          <w:tcPr>
            <w:tcW w:w="1134" w:type="dxa"/>
          </w:tcPr>
          <w:p w:rsidR="00376602" w:rsidRDefault="002A524D" w:rsidP="001A2304">
            <w:r>
              <w:t>5</w:t>
            </w:r>
          </w:p>
        </w:tc>
      </w:tr>
      <w:tr w:rsidR="00376602" w:rsidTr="00193F74">
        <w:tc>
          <w:tcPr>
            <w:tcW w:w="4252" w:type="dxa"/>
          </w:tcPr>
          <w:p w:rsidR="00376602" w:rsidRPr="002A524D" w:rsidRDefault="002A524D" w:rsidP="002A524D">
            <w:r w:rsidRPr="002A524D">
              <w:rPr>
                <w:sz w:val="22"/>
                <w:szCs w:val="22"/>
              </w:rPr>
              <w:t>ΔЕ*, допустимый разброс</w:t>
            </w:r>
          </w:p>
        </w:tc>
        <w:tc>
          <w:tcPr>
            <w:tcW w:w="1134" w:type="dxa"/>
          </w:tcPr>
          <w:p w:rsidR="00376602" w:rsidRDefault="002A524D" w:rsidP="001A2304">
            <w:r>
              <w:t>4</w:t>
            </w:r>
          </w:p>
        </w:tc>
        <w:tc>
          <w:tcPr>
            <w:tcW w:w="1134" w:type="dxa"/>
          </w:tcPr>
          <w:p w:rsidR="00376602" w:rsidRDefault="002A524D" w:rsidP="001A2304">
            <w:r>
              <w:t>4</w:t>
            </w:r>
          </w:p>
        </w:tc>
        <w:tc>
          <w:tcPr>
            <w:tcW w:w="1134" w:type="dxa"/>
          </w:tcPr>
          <w:p w:rsidR="00376602" w:rsidRDefault="002A524D" w:rsidP="001A2304">
            <w:r>
              <w:t>4</w:t>
            </w:r>
          </w:p>
        </w:tc>
        <w:tc>
          <w:tcPr>
            <w:tcW w:w="1134" w:type="dxa"/>
          </w:tcPr>
          <w:p w:rsidR="00376602" w:rsidRDefault="002A524D" w:rsidP="001A2304">
            <w:r>
              <w:t>5</w:t>
            </w:r>
          </w:p>
        </w:tc>
      </w:tr>
    </w:tbl>
    <w:p w:rsidR="00193F74" w:rsidRDefault="00193F74" w:rsidP="00193F74"/>
    <w:p w:rsidR="002C698C" w:rsidRDefault="00193F74" w:rsidP="00FC4BE8">
      <w:pPr>
        <w:pStyle w:val="a4"/>
        <w:numPr>
          <w:ilvl w:val="2"/>
          <w:numId w:val="20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FB4CFA" wp14:editId="16C50577">
            <wp:simplePos x="0" y="0"/>
            <wp:positionH relativeFrom="column">
              <wp:posOffset>322580</wp:posOffset>
            </wp:positionH>
            <wp:positionV relativeFrom="paragraph">
              <wp:posOffset>351790</wp:posOffset>
            </wp:positionV>
            <wp:extent cx="6062980" cy="3114675"/>
            <wp:effectExtent l="0" t="0" r="0" b="9525"/>
            <wp:wrapTight wrapText="bothSides">
              <wp:wrapPolygon edited="0">
                <wp:start x="0" y="0"/>
                <wp:lineTo x="0" y="21534"/>
                <wp:lineTo x="21514" y="21534"/>
                <wp:lineTo x="2151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98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98C">
        <w:t xml:space="preserve">Усиление тона на оттисках должно соответствовать значениям, определяемым </w:t>
      </w:r>
      <w:r w:rsidR="009B5467">
        <w:t>кривыми</w:t>
      </w:r>
      <w:r w:rsidR="002C698C">
        <w:t xml:space="preserve"> </w:t>
      </w:r>
      <w:r w:rsidR="009B5467">
        <w:t xml:space="preserve">на Рисунке </w:t>
      </w:r>
      <w:r w:rsidR="002C698C">
        <w:t>1.</w:t>
      </w:r>
    </w:p>
    <w:p w:rsidR="00F80100" w:rsidRDefault="009B5467" w:rsidP="009B5467">
      <w:pPr>
        <w:ind w:left="1080"/>
        <w:jc w:val="right"/>
      </w:pPr>
      <w:r>
        <w:t>Рисунок 1</w:t>
      </w:r>
    </w:p>
    <w:p w:rsidR="009B5467" w:rsidRDefault="009B5467" w:rsidP="00F80100">
      <w:pPr>
        <w:ind w:left="1080"/>
      </w:pPr>
    </w:p>
    <w:p w:rsidR="00F80100" w:rsidRDefault="00F80100" w:rsidP="00FC4BE8">
      <w:pPr>
        <w:pStyle w:val="a4"/>
        <w:numPr>
          <w:ilvl w:val="2"/>
          <w:numId w:val="20"/>
        </w:numPr>
      </w:pPr>
      <w:r>
        <w:t xml:space="preserve">Допустимое отклонение усиления тона </w:t>
      </w:r>
      <w:r w:rsidRPr="00CD1E25">
        <w:t>не должн</w:t>
      </w:r>
      <w:r>
        <w:t>о</w:t>
      </w:r>
      <w:r w:rsidRPr="00CD1E25">
        <w:t xml:space="preserve"> выходить за пределы, указанны</w:t>
      </w:r>
      <w:r>
        <w:t>е</w:t>
      </w:r>
      <w:r w:rsidRPr="00CD1E25">
        <w:t xml:space="preserve"> в Таблице</w:t>
      </w:r>
      <w:r>
        <w:t> </w:t>
      </w:r>
      <w:r w:rsidR="00651006">
        <w:t>4</w:t>
      </w:r>
      <w:r w:rsidRPr="00CD1E25">
        <w:t>.</w:t>
      </w:r>
    </w:p>
    <w:p w:rsidR="00F80100" w:rsidRDefault="00357171" w:rsidP="00357171">
      <w:pPr>
        <w:ind w:left="1080"/>
        <w:jc w:val="right"/>
      </w:pPr>
      <w:r>
        <w:t xml:space="preserve">Таблица </w:t>
      </w:r>
      <w:r w:rsidR="00651006">
        <w:t>4</w:t>
      </w:r>
    </w:p>
    <w:tbl>
      <w:tblPr>
        <w:tblStyle w:val="ab"/>
        <w:tblW w:w="8788" w:type="dxa"/>
        <w:tblInd w:w="846" w:type="dxa"/>
        <w:tblLook w:val="04A0" w:firstRow="1" w:lastRow="0" w:firstColumn="1" w:lastColumn="0" w:noHBand="0" w:noVBand="1"/>
      </w:tblPr>
      <w:tblGrid>
        <w:gridCol w:w="2551"/>
        <w:gridCol w:w="1418"/>
        <w:gridCol w:w="2126"/>
        <w:gridCol w:w="2693"/>
      </w:tblGrid>
      <w:tr w:rsidR="00A159E6" w:rsidTr="00193F74">
        <w:tc>
          <w:tcPr>
            <w:tcW w:w="2551" w:type="dxa"/>
            <w:vMerge w:val="restart"/>
          </w:tcPr>
          <w:p w:rsidR="00A159E6" w:rsidRDefault="00A159E6" w:rsidP="00A159E6">
            <w:r>
              <w:t>Значение тона</w:t>
            </w:r>
            <w:r>
              <w:br/>
              <w:t>контрольной шкалы</w:t>
            </w:r>
          </w:p>
        </w:tc>
        <w:tc>
          <w:tcPr>
            <w:tcW w:w="3544" w:type="dxa"/>
            <w:gridSpan w:val="2"/>
          </w:tcPr>
          <w:p w:rsidR="00A159E6" w:rsidRDefault="00A159E6" w:rsidP="008043F1">
            <w:pPr>
              <w:jc w:val="center"/>
            </w:pPr>
            <w:r>
              <w:t>Допуск по отклонению, %</w:t>
            </w:r>
          </w:p>
        </w:tc>
        <w:tc>
          <w:tcPr>
            <w:tcW w:w="2693" w:type="dxa"/>
          </w:tcPr>
          <w:p w:rsidR="00A159E6" w:rsidRDefault="00A159E6" w:rsidP="008043F1">
            <w:pPr>
              <w:jc w:val="center"/>
            </w:pPr>
            <w:r>
              <w:t>Допуск по вариации, %</w:t>
            </w:r>
          </w:p>
        </w:tc>
      </w:tr>
      <w:tr w:rsidR="00A159E6" w:rsidTr="00193F74">
        <w:tc>
          <w:tcPr>
            <w:tcW w:w="2551" w:type="dxa"/>
            <w:vMerge/>
          </w:tcPr>
          <w:p w:rsidR="00A159E6" w:rsidRDefault="00A159E6" w:rsidP="00F80100"/>
        </w:tc>
        <w:tc>
          <w:tcPr>
            <w:tcW w:w="1418" w:type="dxa"/>
          </w:tcPr>
          <w:p w:rsidR="00A159E6" w:rsidRDefault="00A159E6" w:rsidP="008043F1">
            <w:pPr>
              <w:jc w:val="center"/>
            </w:pPr>
            <w:r>
              <w:t>цветопроба</w:t>
            </w:r>
          </w:p>
        </w:tc>
        <w:tc>
          <w:tcPr>
            <w:tcW w:w="2126" w:type="dxa"/>
          </w:tcPr>
          <w:p w:rsidR="00A159E6" w:rsidRDefault="00A159E6" w:rsidP="008043F1">
            <w:pPr>
              <w:jc w:val="center"/>
            </w:pPr>
            <w:r>
              <w:t>эталонный оттиск</w:t>
            </w:r>
          </w:p>
        </w:tc>
        <w:tc>
          <w:tcPr>
            <w:tcW w:w="2693" w:type="dxa"/>
          </w:tcPr>
          <w:p w:rsidR="00A159E6" w:rsidRDefault="00A159E6" w:rsidP="008043F1">
            <w:pPr>
              <w:jc w:val="center"/>
            </w:pPr>
            <w:r>
              <w:t>тиражный оттиск</w:t>
            </w:r>
          </w:p>
        </w:tc>
      </w:tr>
      <w:tr w:rsidR="00F80100" w:rsidTr="00193F74">
        <w:tc>
          <w:tcPr>
            <w:tcW w:w="2551" w:type="dxa"/>
          </w:tcPr>
          <w:p w:rsidR="00F80100" w:rsidRDefault="00F80100" w:rsidP="00F80100">
            <w:r>
              <w:t>40% (50%)</w:t>
            </w:r>
          </w:p>
        </w:tc>
        <w:tc>
          <w:tcPr>
            <w:tcW w:w="1418" w:type="dxa"/>
          </w:tcPr>
          <w:p w:rsidR="00F80100" w:rsidRDefault="00A159E6" w:rsidP="008043F1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F80100" w:rsidRDefault="00A159E6" w:rsidP="008043F1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F80100" w:rsidRDefault="00A159E6" w:rsidP="008043F1">
            <w:pPr>
              <w:jc w:val="center"/>
            </w:pPr>
            <w:r>
              <w:t>4</w:t>
            </w:r>
          </w:p>
        </w:tc>
      </w:tr>
      <w:tr w:rsidR="00F80100" w:rsidTr="00193F74">
        <w:tc>
          <w:tcPr>
            <w:tcW w:w="2551" w:type="dxa"/>
          </w:tcPr>
          <w:p w:rsidR="00F80100" w:rsidRDefault="00F80100" w:rsidP="00F80100">
            <w:r>
              <w:t>80%</w:t>
            </w:r>
            <w:r w:rsidR="00357171">
              <w:t xml:space="preserve"> (75%)</w:t>
            </w:r>
          </w:p>
        </w:tc>
        <w:tc>
          <w:tcPr>
            <w:tcW w:w="1418" w:type="dxa"/>
          </w:tcPr>
          <w:p w:rsidR="00F80100" w:rsidRDefault="00A159E6" w:rsidP="008043F1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F80100" w:rsidRDefault="00A159E6" w:rsidP="008043F1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F80100" w:rsidRDefault="00A159E6" w:rsidP="008043F1">
            <w:pPr>
              <w:jc w:val="center"/>
            </w:pPr>
            <w:r>
              <w:t>3</w:t>
            </w:r>
          </w:p>
        </w:tc>
      </w:tr>
      <w:tr w:rsidR="00F80100" w:rsidTr="00193F74">
        <w:tc>
          <w:tcPr>
            <w:tcW w:w="2551" w:type="dxa"/>
          </w:tcPr>
          <w:p w:rsidR="00F80100" w:rsidRDefault="00A159E6" w:rsidP="00357171">
            <w:r>
              <w:rPr>
                <w:sz w:val="22"/>
                <w:szCs w:val="22"/>
              </w:rPr>
              <w:t>Максимальный разброс тоновых значений</w:t>
            </w:r>
          </w:p>
        </w:tc>
        <w:tc>
          <w:tcPr>
            <w:tcW w:w="1418" w:type="dxa"/>
          </w:tcPr>
          <w:p w:rsidR="00F80100" w:rsidRDefault="00A159E6" w:rsidP="008043F1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F80100" w:rsidRDefault="00A159E6" w:rsidP="008043F1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F80100" w:rsidRDefault="00A159E6" w:rsidP="008043F1">
            <w:pPr>
              <w:jc w:val="center"/>
            </w:pPr>
            <w:r>
              <w:t>5</w:t>
            </w:r>
          </w:p>
        </w:tc>
      </w:tr>
    </w:tbl>
    <w:p w:rsidR="00F80100" w:rsidRDefault="00F80100" w:rsidP="00F80100">
      <w:pPr>
        <w:ind w:left="1080"/>
      </w:pPr>
    </w:p>
    <w:p w:rsidR="00850493" w:rsidRPr="00CF2C31" w:rsidRDefault="00D05ED3" w:rsidP="00FC4BE8">
      <w:pPr>
        <w:pStyle w:val="a4"/>
        <w:numPr>
          <w:ilvl w:val="2"/>
          <w:numId w:val="20"/>
        </w:numPr>
      </w:pPr>
      <w:r w:rsidRPr="00CF2C31">
        <w:t xml:space="preserve">Разница значений координат </w:t>
      </w:r>
      <w:r w:rsidRPr="00CF2C31">
        <w:rPr>
          <w:lang w:val="en-US"/>
        </w:rPr>
        <w:t>CIE</w:t>
      </w:r>
      <w:r w:rsidRPr="00CF2C31">
        <w:t xml:space="preserve"> </w:t>
      </w:r>
      <w:r w:rsidRPr="00CF2C31">
        <w:rPr>
          <w:lang w:val="en-US"/>
        </w:rPr>
        <w:t>L</w:t>
      </w:r>
      <w:r w:rsidRPr="00CF2C31">
        <w:t>*</w:t>
      </w:r>
      <w:r w:rsidRPr="00CF2C31">
        <w:rPr>
          <w:lang w:val="en-US"/>
        </w:rPr>
        <w:t>a</w:t>
      </w:r>
      <w:r w:rsidRPr="00CF2C31">
        <w:t>*</w:t>
      </w:r>
      <w:r w:rsidRPr="00CF2C31">
        <w:rPr>
          <w:lang w:val="en-US"/>
        </w:rPr>
        <w:t>b</w:t>
      </w:r>
      <w:r w:rsidRPr="00CF2C31">
        <w:t xml:space="preserve">* </w:t>
      </w:r>
      <w:r w:rsidR="00850493" w:rsidRPr="00CF2C31">
        <w:t>образца смесевого цвета и цвета на эталонном оттиске не должн</w:t>
      </w:r>
      <w:r w:rsidRPr="00CF2C31">
        <w:t>а</w:t>
      </w:r>
      <w:r w:rsidR="00850493" w:rsidRPr="00CF2C31">
        <w:t xml:space="preserve"> превышать ΔE=3. В случаях, если образец эталонного цвета не предоставлен Исполнителю, цвет идентифицируется по каталогу цвета </w:t>
      </w:r>
      <w:r w:rsidR="00850493" w:rsidRPr="00CF2C31">
        <w:rPr>
          <w:lang w:val="en-US"/>
        </w:rPr>
        <w:t>Pantone</w:t>
      </w:r>
      <w:r w:rsidR="00850493" w:rsidRPr="00CF2C31">
        <w:t xml:space="preserve"> </w:t>
      </w:r>
      <w:r w:rsidR="00850493" w:rsidRPr="00CF2C31">
        <w:rPr>
          <w:lang w:val="en-US"/>
        </w:rPr>
        <w:t>COLOR</w:t>
      </w:r>
      <w:r w:rsidR="00850493" w:rsidRPr="00CF2C31">
        <w:t xml:space="preserve"> </w:t>
      </w:r>
      <w:r w:rsidR="00850493" w:rsidRPr="00CF2C31">
        <w:rPr>
          <w:lang w:val="en-US"/>
        </w:rPr>
        <w:t>FORMULA</w:t>
      </w:r>
      <w:r w:rsidR="00850493" w:rsidRPr="00CF2C31">
        <w:t xml:space="preserve"> </w:t>
      </w:r>
      <w:r w:rsidR="00850493" w:rsidRPr="00CF2C31">
        <w:rPr>
          <w:lang w:val="en-US"/>
        </w:rPr>
        <w:t>GUIDE</w:t>
      </w:r>
      <w:r w:rsidR="00850493" w:rsidRPr="00CF2C31">
        <w:t>. При этом в документе должны быть указаны номера цветов соответствующего каталога.</w:t>
      </w:r>
    </w:p>
    <w:p w:rsidR="00EC611A" w:rsidRPr="00CF2C31" w:rsidRDefault="00EC611A" w:rsidP="00FC4BE8">
      <w:pPr>
        <w:pStyle w:val="a4"/>
        <w:numPr>
          <w:ilvl w:val="2"/>
          <w:numId w:val="20"/>
        </w:numPr>
      </w:pPr>
      <w:r w:rsidRPr="00CF2C31">
        <w:t xml:space="preserve">При сравнении печатных оттисков с цветопробой всегда нужно учитывать </w:t>
      </w:r>
      <w:r w:rsidR="00CD6FAA" w:rsidRPr="00CF2C31">
        <w:t>следующие</w:t>
      </w:r>
      <w:r w:rsidRPr="00CF2C31">
        <w:t xml:space="preserve"> факторы:</w:t>
      </w:r>
      <w:r w:rsidRPr="00CF2C31">
        <w:br/>
        <w:t>- цветопроба не учитывает влияние бумаги на печатный оттиск;</w:t>
      </w:r>
      <w:r w:rsidRPr="00CF2C31">
        <w:br/>
        <w:t>- не все оттенки цветопробы идентичны печатным оттискам;</w:t>
      </w:r>
      <w:r w:rsidRPr="00CF2C31">
        <w:br/>
        <w:t>- цветопроба не может абсолютно точно моделировать печатный процесс.</w:t>
      </w:r>
    </w:p>
    <w:p w:rsidR="00850493" w:rsidRPr="00CF2C31" w:rsidRDefault="00D05ED3" w:rsidP="00FC4BE8">
      <w:pPr>
        <w:pStyle w:val="a4"/>
        <w:numPr>
          <w:ilvl w:val="2"/>
          <w:numId w:val="20"/>
        </w:numPr>
      </w:pPr>
      <w:r w:rsidRPr="00CF2C31">
        <w:t xml:space="preserve">Разница значений координат </w:t>
      </w:r>
      <w:r w:rsidRPr="00CF2C31">
        <w:rPr>
          <w:lang w:val="en-US"/>
        </w:rPr>
        <w:t>CIE</w:t>
      </w:r>
      <w:r w:rsidRPr="00CF2C31">
        <w:t xml:space="preserve"> </w:t>
      </w:r>
      <w:r w:rsidRPr="00CF2C31">
        <w:rPr>
          <w:lang w:val="en-US"/>
        </w:rPr>
        <w:t>L</w:t>
      </w:r>
      <w:r w:rsidRPr="00CF2C31">
        <w:t>*</w:t>
      </w:r>
      <w:r w:rsidRPr="00CF2C31">
        <w:rPr>
          <w:lang w:val="en-US"/>
        </w:rPr>
        <w:t>a</w:t>
      </w:r>
      <w:r w:rsidRPr="00CF2C31">
        <w:t>*</w:t>
      </w:r>
      <w:r w:rsidRPr="00CF2C31">
        <w:rPr>
          <w:lang w:val="en-US"/>
        </w:rPr>
        <w:t>b</w:t>
      </w:r>
      <w:r w:rsidRPr="00CF2C31">
        <w:t xml:space="preserve">* 100% полей контрольной шкалы </w:t>
      </w:r>
      <w:r w:rsidR="00850493" w:rsidRPr="00CF2C31">
        <w:t>тиражного оттиска и эталонного оттиска (подписного листа) не должн</w:t>
      </w:r>
      <w:r w:rsidRPr="00CF2C31">
        <w:t>а</w:t>
      </w:r>
      <w:r w:rsidR="00850493" w:rsidRPr="00CF2C31">
        <w:t xml:space="preserve"> превышать значений, указанных в Таблице </w:t>
      </w:r>
      <w:r w:rsidR="00651006">
        <w:t>3</w:t>
      </w:r>
      <w:r w:rsidR="00850493" w:rsidRPr="00CF2C31">
        <w:t>.</w:t>
      </w:r>
    </w:p>
    <w:p w:rsidR="00036659" w:rsidRDefault="00036659" w:rsidP="00FC4BE8">
      <w:pPr>
        <w:pStyle w:val="a4"/>
        <w:numPr>
          <w:ilvl w:val="2"/>
          <w:numId w:val="20"/>
        </w:numPr>
      </w:pPr>
      <w:r w:rsidRPr="00CF2C31">
        <w:t xml:space="preserve">При воспроизведении равномерных фонов или цветовых заливок допустима неравномерность тона (полосы), обусловленная конструкцией печатного оборудования. Разница значений координат </w:t>
      </w:r>
      <w:r w:rsidRPr="00CF2C31">
        <w:rPr>
          <w:lang w:val="en-US"/>
        </w:rPr>
        <w:t>CIE</w:t>
      </w:r>
      <w:r w:rsidRPr="00CF2C31">
        <w:t xml:space="preserve"> </w:t>
      </w:r>
      <w:r w:rsidRPr="00CF2C31">
        <w:rPr>
          <w:lang w:val="en-US"/>
        </w:rPr>
        <w:t>L</w:t>
      </w:r>
      <w:r w:rsidRPr="00CF2C31">
        <w:t>*</w:t>
      </w:r>
      <w:r w:rsidRPr="00CF2C31">
        <w:rPr>
          <w:lang w:val="en-US"/>
        </w:rPr>
        <w:t>a</w:t>
      </w:r>
      <w:r w:rsidRPr="00CF2C31">
        <w:t>*</w:t>
      </w:r>
      <w:r w:rsidRPr="00CF2C31">
        <w:rPr>
          <w:lang w:val="en-US"/>
        </w:rPr>
        <w:t>b</w:t>
      </w:r>
      <w:r w:rsidRPr="00CF2C31">
        <w:t>* любых двух точек равномерной заливки не должна превышать ΔE=4.</w:t>
      </w:r>
    </w:p>
    <w:p w:rsidR="00CB3986" w:rsidRPr="002F3EDB" w:rsidRDefault="00CB3986" w:rsidP="00FC4BE8">
      <w:pPr>
        <w:pStyle w:val="a4"/>
        <w:numPr>
          <w:ilvl w:val="2"/>
          <w:numId w:val="20"/>
        </w:numPr>
      </w:pPr>
      <w:r w:rsidRPr="002F3EDB">
        <w:t xml:space="preserve">При технологии офсетной печати высокореактивными красками УФ-отверждения по требованию заказчика возможно превышение суммарного наложения красок. В этом случае допускается сужение диапазона воспроизводимого тона, превышение усиления тона, отклонение значений координат </w:t>
      </w:r>
      <w:r w:rsidRPr="002F3EDB">
        <w:rPr>
          <w:lang w:val="en-US"/>
        </w:rPr>
        <w:t>CIE</w:t>
      </w:r>
      <w:r w:rsidRPr="002F3EDB">
        <w:t xml:space="preserve"> </w:t>
      </w:r>
      <w:r w:rsidRPr="002F3EDB">
        <w:rPr>
          <w:lang w:val="en-US"/>
        </w:rPr>
        <w:t>L</w:t>
      </w:r>
      <w:r w:rsidRPr="002F3EDB">
        <w:t>*</w:t>
      </w:r>
      <w:r w:rsidRPr="002F3EDB">
        <w:rPr>
          <w:lang w:val="en-US"/>
        </w:rPr>
        <w:t>a</w:t>
      </w:r>
      <w:r w:rsidRPr="002F3EDB">
        <w:t>*</w:t>
      </w:r>
      <w:r w:rsidRPr="002F3EDB">
        <w:rPr>
          <w:lang w:val="en-US"/>
        </w:rPr>
        <w:t>b</w:t>
      </w:r>
      <w:r w:rsidRPr="002F3EDB">
        <w:t>* для всех точек печатного оттиска.</w:t>
      </w:r>
    </w:p>
    <w:p w:rsidR="00AB66D9" w:rsidRDefault="00CB3986" w:rsidP="00FC4BE8">
      <w:pPr>
        <w:pStyle w:val="a4"/>
        <w:numPr>
          <w:ilvl w:val="2"/>
          <w:numId w:val="20"/>
        </w:numPr>
      </w:pPr>
      <w:r w:rsidRPr="00CF2C31">
        <w:t>Малозначительные дефекты, не влияющие на использование продукции по назначению и ее долговечность, допустимы не более, чем на 10% экземпляров от общего тиража</w:t>
      </w:r>
      <w:r>
        <w:t>:</w:t>
      </w:r>
      <w:r w:rsidRPr="00CF2C31">
        <w:br/>
        <w:t>- «мараш</w:t>
      </w:r>
      <w:r>
        <w:t>ки</w:t>
      </w:r>
      <w:r w:rsidRPr="00CF2C31">
        <w:t>» диаметром не более 0,3 мм;</w:t>
      </w:r>
      <w:r w:rsidRPr="00CF2C31">
        <w:br/>
        <w:t>- малозаметн</w:t>
      </w:r>
      <w:r>
        <w:t>ые</w:t>
      </w:r>
      <w:r w:rsidRPr="00CF2C31">
        <w:t xml:space="preserve"> царапины шириной </w:t>
      </w:r>
      <w:r>
        <w:t xml:space="preserve">не более </w:t>
      </w:r>
      <w:r w:rsidRPr="00CF2C31">
        <w:t>0,1 мм;</w:t>
      </w:r>
      <w:r w:rsidRPr="00CF2C31">
        <w:br/>
        <w:t>- малозаметн</w:t>
      </w:r>
      <w:r>
        <w:t>ые</w:t>
      </w:r>
      <w:r w:rsidRPr="00CF2C31">
        <w:t xml:space="preserve"> пятна (не искажающ</w:t>
      </w:r>
      <w:r>
        <w:t>ие</w:t>
      </w:r>
      <w:r w:rsidRPr="00CF2C31">
        <w:t xml:space="preserve"> общий тон изображения), диаметром не более 0,2 мм.</w:t>
      </w:r>
    </w:p>
    <w:p w:rsidR="008251FA" w:rsidRPr="00CF2C31" w:rsidRDefault="00BB4780" w:rsidP="00FC4BE8">
      <w:pPr>
        <w:pStyle w:val="a4"/>
        <w:numPr>
          <w:ilvl w:val="2"/>
          <w:numId w:val="20"/>
        </w:numPr>
      </w:pPr>
      <w:r>
        <w:t>На пробельных элементах деталей брошюр, изготовленных из глянцевого, в особенности прозрачного, пластика либо металлизированного картона (бумаги), допускается наличие отдельных визуально различимых царапин толщиной не более 0,02 мм</w:t>
      </w:r>
      <w:r w:rsidR="00AB66D9">
        <w:t>.</w:t>
      </w:r>
    </w:p>
    <w:p w:rsidR="008251FA" w:rsidRDefault="008251FA" w:rsidP="00FC4BE8">
      <w:pPr>
        <w:pStyle w:val="a4"/>
        <w:numPr>
          <w:ilvl w:val="2"/>
          <w:numId w:val="20"/>
        </w:numPr>
      </w:pPr>
      <w:r w:rsidRPr="00CF2C31">
        <w:t>Не допускаются «марашки», царапины и пятна, расположенные</w:t>
      </w:r>
      <w:r>
        <w:t xml:space="preserve"> на лицах в фотографических участках изображения, на имиджевых рекламных блоках и лицевой стороне обложки.</w:t>
      </w:r>
    </w:p>
    <w:p w:rsidR="00C637DF" w:rsidRDefault="009B4AE4" w:rsidP="00FC4BE8">
      <w:pPr>
        <w:pStyle w:val="a4"/>
        <w:numPr>
          <w:ilvl w:val="2"/>
          <w:numId w:val="20"/>
        </w:numPr>
      </w:pPr>
      <w:r>
        <w:t>Н</w:t>
      </w:r>
      <w:r w:rsidR="00421602">
        <w:t>е допускаются дефекты, приводящие к потере или искажению информации:</w:t>
      </w:r>
      <w:r>
        <w:br/>
        <w:t xml:space="preserve">- </w:t>
      </w:r>
      <w:r w:rsidR="00421602">
        <w:t>надрыв</w:t>
      </w:r>
      <w:r>
        <w:t>ы</w:t>
      </w:r>
      <w:r w:rsidR="00421602">
        <w:t xml:space="preserve"> листов, забо</w:t>
      </w:r>
      <w:r>
        <w:t>й</w:t>
      </w:r>
      <w:r w:rsidR="00421602">
        <w:t xml:space="preserve"> торцов, морщин</w:t>
      </w:r>
      <w:r>
        <w:t>ы, выщипывание;</w:t>
      </w:r>
      <w:r>
        <w:br/>
        <w:t xml:space="preserve">- </w:t>
      </w:r>
      <w:r w:rsidR="00421602">
        <w:t>след</w:t>
      </w:r>
      <w:r>
        <w:t>ы</w:t>
      </w:r>
      <w:r w:rsidR="00421602">
        <w:t xml:space="preserve"> пальцев рук,</w:t>
      </w:r>
      <w:r w:rsidRPr="009B4AE4">
        <w:t xml:space="preserve"> </w:t>
      </w:r>
      <w:r>
        <w:t xml:space="preserve">следы смазывания краски, </w:t>
      </w:r>
      <w:r w:rsidR="00421602">
        <w:t>масляны</w:t>
      </w:r>
      <w:r>
        <w:t>е</w:t>
      </w:r>
      <w:r w:rsidR="00421602">
        <w:t xml:space="preserve"> пят</w:t>
      </w:r>
      <w:r>
        <w:t>на</w:t>
      </w:r>
      <w:r w:rsidR="00421602">
        <w:t xml:space="preserve"> и други</w:t>
      </w:r>
      <w:r>
        <w:t>е</w:t>
      </w:r>
      <w:r w:rsidR="00421602">
        <w:t xml:space="preserve"> загрязнени</w:t>
      </w:r>
      <w:r>
        <w:t>я;</w:t>
      </w:r>
      <w:r>
        <w:br/>
        <w:t>-</w:t>
      </w:r>
      <w:r w:rsidR="00421602">
        <w:t xml:space="preserve"> на пробельных элементах тенени</w:t>
      </w:r>
      <w:r>
        <w:t>е</w:t>
      </w:r>
      <w:r w:rsidR="00421602">
        <w:t xml:space="preserve"> и след</w:t>
      </w:r>
      <w:r>
        <w:t>ы</w:t>
      </w:r>
      <w:r w:rsidR="00421602">
        <w:t xml:space="preserve"> отмарывания</w:t>
      </w:r>
      <w:r>
        <w:t>;</w:t>
      </w:r>
      <w:r>
        <w:br/>
        <w:t xml:space="preserve">- </w:t>
      </w:r>
      <w:r w:rsidR="00421602">
        <w:t>дефекты воспроизведения текста и иллюстраций, непропечатка, двоение печатных элементов, полошение</w:t>
      </w:r>
      <w:r w:rsidR="00E7500B">
        <w:t>.</w:t>
      </w:r>
    </w:p>
    <w:p w:rsidR="006A563B" w:rsidRDefault="006A563B" w:rsidP="00FC4BE8">
      <w:pPr>
        <w:pStyle w:val="a4"/>
        <w:numPr>
          <w:ilvl w:val="1"/>
          <w:numId w:val="20"/>
        </w:numPr>
      </w:pPr>
      <w:r w:rsidRPr="00F27FE7">
        <w:t xml:space="preserve">Требования к цифровой печати </w:t>
      </w:r>
      <w:r w:rsidR="00A82568">
        <w:t>деталей</w:t>
      </w:r>
      <w:r w:rsidRPr="00F27FE7">
        <w:t xml:space="preserve"> брошюр</w:t>
      </w:r>
      <w:r w:rsidR="00F27FE7">
        <w:t>.</w:t>
      </w:r>
    </w:p>
    <w:p w:rsidR="00F27FE7" w:rsidRDefault="00F27FE7" w:rsidP="00FC4BE8">
      <w:pPr>
        <w:pStyle w:val="a4"/>
        <w:numPr>
          <w:ilvl w:val="2"/>
          <w:numId w:val="20"/>
        </w:numPr>
      </w:pPr>
      <w:r>
        <w:t>Тиражные оттиски</w:t>
      </w:r>
      <w:r w:rsidRPr="00F36866">
        <w:t xml:space="preserve"> по характеру и размерам элементов изображения должн</w:t>
      </w:r>
      <w:r>
        <w:t>ы</w:t>
      </w:r>
      <w:r w:rsidRPr="00F36866">
        <w:t xml:space="preserve"> соответствовать </w:t>
      </w:r>
      <w:r>
        <w:t>утвержденным эталонным оттискам, либо</w:t>
      </w:r>
      <w:r w:rsidRPr="00F36866">
        <w:t xml:space="preserve"> </w:t>
      </w:r>
      <w:r>
        <w:t xml:space="preserve">утвержденной цветопробе, </w:t>
      </w:r>
      <w:r w:rsidRPr="00F36866">
        <w:t>выполненной на оборудовании типографии</w:t>
      </w:r>
      <w:r>
        <w:t>.</w:t>
      </w:r>
    </w:p>
    <w:p w:rsidR="00F27FE7" w:rsidRDefault="00F27FE7" w:rsidP="00FC4BE8">
      <w:pPr>
        <w:pStyle w:val="a4"/>
        <w:numPr>
          <w:ilvl w:val="2"/>
          <w:numId w:val="20"/>
        </w:numPr>
      </w:pPr>
      <w:r>
        <w:t xml:space="preserve">Тиражные оттиски по цветовому тону краски должны приближаться </w:t>
      </w:r>
      <w:r w:rsidR="00A60510">
        <w:t>к утвержденным эталонным оттискам, либо</w:t>
      </w:r>
      <w:r w:rsidR="00A60510" w:rsidRPr="00F36866">
        <w:t xml:space="preserve"> </w:t>
      </w:r>
      <w:r w:rsidR="00A60510">
        <w:t xml:space="preserve">утвержденной цветопробе, </w:t>
      </w:r>
      <w:r w:rsidR="00A60510" w:rsidRPr="00F36866">
        <w:t>выполненной на оборудовании типографии</w:t>
      </w:r>
      <w:r w:rsidR="00A60510">
        <w:t>. Допуски на цветовое различие не устанавливаются.</w:t>
      </w:r>
    </w:p>
    <w:p w:rsidR="00A60510" w:rsidRDefault="00A60510" w:rsidP="00FC4BE8">
      <w:pPr>
        <w:pStyle w:val="a4"/>
        <w:numPr>
          <w:ilvl w:val="2"/>
          <w:numId w:val="20"/>
        </w:numPr>
      </w:pPr>
      <w:r>
        <w:t>Сдвиг, перекос изображения относительно листа, несовмещение «лица» с «оборотом» листа не должны превышать 1 мм.</w:t>
      </w:r>
    </w:p>
    <w:p w:rsidR="00F27FE7" w:rsidRDefault="00F27FE7" w:rsidP="00FC4BE8">
      <w:pPr>
        <w:pStyle w:val="a4"/>
        <w:numPr>
          <w:ilvl w:val="2"/>
          <w:numId w:val="20"/>
        </w:numPr>
      </w:pPr>
      <w:r>
        <w:t>Требования к отсутствию дефектов печати соответствуют п.п. 1.</w:t>
      </w:r>
      <w:r w:rsidR="007354E7">
        <w:t>5</w:t>
      </w:r>
      <w:r>
        <w:t>.1</w:t>
      </w:r>
      <w:r w:rsidR="007354E7">
        <w:t>8</w:t>
      </w:r>
      <w:r>
        <w:t xml:space="preserve"> – 1.</w:t>
      </w:r>
      <w:r w:rsidR="007354E7">
        <w:t>5</w:t>
      </w:r>
      <w:r>
        <w:t>.</w:t>
      </w:r>
      <w:r w:rsidR="007354E7">
        <w:t>20</w:t>
      </w:r>
      <w:r>
        <w:t>.</w:t>
      </w:r>
      <w:r w:rsidR="00D60955">
        <w:br/>
      </w:r>
    </w:p>
    <w:p w:rsidR="002E135B" w:rsidRDefault="002E135B" w:rsidP="00FC4BE8">
      <w:pPr>
        <w:pStyle w:val="a4"/>
        <w:numPr>
          <w:ilvl w:val="1"/>
          <w:numId w:val="20"/>
        </w:numPr>
      </w:pPr>
      <w:r>
        <w:t>Требования к отделке обложек брошюр.</w:t>
      </w:r>
    </w:p>
    <w:p w:rsidR="002E135B" w:rsidRPr="00CF2C31" w:rsidRDefault="002E135B" w:rsidP="00FC4BE8">
      <w:pPr>
        <w:pStyle w:val="a4"/>
        <w:numPr>
          <w:ilvl w:val="2"/>
          <w:numId w:val="20"/>
        </w:numPr>
      </w:pPr>
      <w:r w:rsidRPr="00CF2C31">
        <w:t>Толщина линий для горячего тиснения фольгой должна быть не менее 0,</w:t>
      </w:r>
      <w:r w:rsidR="00F15A0E" w:rsidRPr="00CF2C31">
        <w:t>3</w:t>
      </w:r>
      <w:r w:rsidRPr="00CF2C31">
        <w:t xml:space="preserve"> мм, расстояние между линиями тиснения не менее 0,</w:t>
      </w:r>
      <w:r w:rsidR="00F15A0E" w:rsidRPr="00CF2C31">
        <w:t>3</w:t>
      </w:r>
      <w:r w:rsidRPr="00CF2C31">
        <w:t xml:space="preserve"> мм.</w:t>
      </w:r>
    </w:p>
    <w:p w:rsidR="002E135B" w:rsidRPr="00CF2C31" w:rsidRDefault="002E135B" w:rsidP="00FC4BE8">
      <w:pPr>
        <w:pStyle w:val="a4"/>
        <w:numPr>
          <w:ilvl w:val="2"/>
          <w:numId w:val="20"/>
        </w:numPr>
      </w:pPr>
      <w:r w:rsidRPr="00CF2C31">
        <w:t xml:space="preserve">Толщина линий </w:t>
      </w:r>
      <w:r w:rsidR="00900812" w:rsidRPr="00CF2C31">
        <w:t xml:space="preserve">для </w:t>
      </w:r>
      <w:r w:rsidRPr="00CF2C31">
        <w:t xml:space="preserve">конгрева должна быть не менее </w:t>
      </w:r>
      <w:r w:rsidR="00F15A0E" w:rsidRPr="00CF2C31">
        <w:t>1</w:t>
      </w:r>
      <w:r w:rsidRPr="00CF2C31">
        <w:t xml:space="preserve"> мм. Разница между самым глубоким и мелким элементами не должна превышать 0,2 мм.</w:t>
      </w:r>
    </w:p>
    <w:p w:rsidR="002E135B" w:rsidRPr="002F3EDB" w:rsidRDefault="001A5892" w:rsidP="00FC4BE8">
      <w:pPr>
        <w:pStyle w:val="a4"/>
        <w:numPr>
          <w:ilvl w:val="2"/>
          <w:numId w:val="20"/>
        </w:numPr>
      </w:pPr>
      <w:r w:rsidRPr="00CF2C31">
        <w:t>Толщина линий для плоского УФ-лака должна быть не менее 0,5 мм</w:t>
      </w:r>
      <w:r w:rsidR="002E135B" w:rsidRPr="00CF2C31">
        <w:t xml:space="preserve">. На обложках </w:t>
      </w:r>
      <w:r w:rsidR="00703107" w:rsidRPr="00CF2C31">
        <w:t xml:space="preserve">без ламинации </w:t>
      </w:r>
      <w:r w:rsidR="002E135B" w:rsidRPr="00CF2C31">
        <w:t xml:space="preserve">с отделкой УФ-лаком </w:t>
      </w:r>
      <w:r w:rsidR="002250CB" w:rsidRPr="002F3EDB">
        <w:t>оригинал-макетом должна быть предусмотрена выборка в УФ-лаке шириной 1 мм</w:t>
      </w:r>
      <w:r w:rsidR="00703107" w:rsidRPr="002F3EDB">
        <w:t xml:space="preserve"> </w:t>
      </w:r>
      <w:r w:rsidR="002E135B" w:rsidRPr="002F3EDB">
        <w:t>по линиям штриховок и корешка.</w:t>
      </w:r>
      <w:r w:rsidR="002250CB" w:rsidRPr="002F3EDB">
        <w:t xml:space="preserve"> При отсутствии такой выборки допускаются повреждения красочного слоя при фальцовке или штриховке (заломы, трещины).</w:t>
      </w:r>
    </w:p>
    <w:p w:rsidR="002E135B" w:rsidRDefault="008206B7" w:rsidP="00FC4BE8">
      <w:pPr>
        <w:pStyle w:val="a4"/>
        <w:numPr>
          <w:ilvl w:val="2"/>
          <w:numId w:val="20"/>
        </w:numPr>
      </w:pPr>
      <w:r>
        <w:t xml:space="preserve">Толщина линий для объемного УФ-лака должна быть не менее </w:t>
      </w:r>
      <w:r w:rsidR="002E135B">
        <w:t xml:space="preserve">1 мм. </w:t>
      </w:r>
      <w:r w:rsidR="00900812">
        <w:t>Производится объемное</w:t>
      </w:r>
      <w:r w:rsidR="002E135B">
        <w:t xml:space="preserve"> УФ-лак</w:t>
      </w:r>
      <w:r w:rsidR="00900812">
        <w:t>ирование</w:t>
      </w:r>
      <w:r w:rsidR="002E135B">
        <w:t xml:space="preserve"> отдельны</w:t>
      </w:r>
      <w:r w:rsidR="00900812">
        <w:t>х</w:t>
      </w:r>
      <w:r w:rsidR="002E135B">
        <w:t xml:space="preserve"> элемент</w:t>
      </w:r>
      <w:r w:rsidR="00900812">
        <w:t>ов</w:t>
      </w:r>
      <w:r w:rsidR="002E135B">
        <w:t>, расположенны</w:t>
      </w:r>
      <w:r w:rsidR="00900812">
        <w:t>х</w:t>
      </w:r>
      <w:r w:rsidR="002E135B">
        <w:t xml:space="preserve"> по центру формата или на расстоянии не меньше 40 мм от линий реза.</w:t>
      </w:r>
    </w:p>
    <w:p w:rsidR="00D20281" w:rsidRDefault="00D20281" w:rsidP="00FC4BE8">
      <w:pPr>
        <w:pStyle w:val="a4"/>
        <w:numPr>
          <w:ilvl w:val="2"/>
          <w:numId w:val="20"/>
        </w:numPr>
      </w:pPr>
      <w:r w:rsidRPr="00D20281">
        <w:t>Отклонение по совмещению изображения, выполненного методами горячего тиснения фольгой, конгрева, плоским или объемным УФ-лаком с изображением, предварительно напечатанным офсетной печатью, должно составлять не более 0,5 мм. Отклонение измеряется относительно центра элементов изображения.</w:t>
      </w:r>
    </w:p>
    <w:p w:rsidR="00900812" w:rsidRDefault="00900812" w:rsidP="00FC4BE8">
      <w:pPr>
        <w:pStyle w:val="a4"/>
        <w:numPr>
          <w:ilvl w:val="2"/>
          <w:numId w:val="20"/>
        </w:numPr>
      </w:pPr>
      <w:r>
        <w:t xml:space="preserve">На </w:t>
      </w:r>
      <w:r w:rsidR="00A82568">
        <w:t>деталях</w:t>
      </w:r>
      <w:r>
        <w:t xml:space="preserve"> брошюр, покрытых лаком (ВД-лаком, масляным и УФ), не допускаются царапины, заломы, отслаивание лакового покрытия при однократном сгибе листа лицевой стороной наружу. Лаковый слой должен быть прозрачным, бесцветным.</w:t>
      </w:r>
    </w:p>
    <w:p w:rsidR="00900812" w:rsidRPr="00CF2C31" w:rsidRDefault="00900812" w:rsidP="00FC4BE8">
      <w:pPr>
        <w:pStyle w:val="a4"/>
        <w:numPr>
          <w:ilvl w:val="2"/>
          <w:numId w:val="20"/>
        </w:numPr>
      </w:pPr>
      <w:r>
        <w:t>На обложках с ламина</w:t>
      </w:r>
      <w:r w:rsidR="00CB6EA1">
        <w:t>цией</w:t>
      </w:r>
      <w:r>
        <w:t>, суммарным наложением красок свыше 300% или пантонными заливками допускаются царапины или следы от пальцев рук</w:t>
      </w:r>
      <w:r w:rsidR="001641F3" w:rsidRPr="00CF2C31">
        <w:t>, не более 2 подобных дефектов на отдельном экземпляре брошюры</w:t>
      </w:r>
      <w:r w:rsidRPr="00CF2C31">
        <w:t>.</w:t>
      </w:r>
    </w:p>
    <w:p w:rsidR="002E135B" w:rsidRDefault="00900812" w:rsidP="00FC4BE8">
      <w:pPr>
        <w:pStyle w:val="a4"/>
        <w:numPr>
          <w:ilvl w:val="2"/>
          <w:numId w:val="20"/>
        </w:numPr>
      </w:pPr>
      <w:r w:rsidRPr="00CF2C31">
        <w:t>При лакировании или ламинировании оттисков может наблюдаться</w:t>
      </w:r>
      <w:r>
        <w:t xml:space="preserve"> значительное цветовое </w:t>
      </w:r>
      <w:r w:rsidR="00CB6EA1">
        <w:t>от</w:t>
      </w:r>
      <w:r>
        <w:t>личие</w:t>
      </w:r>
      <w:r w:rsidR="00CB6EA1">
        <w:t xml:space="preserve"> от</w:t>
      </w:r>
      <w:r w:rsidRPr="00CD1E25">
        <w:t xml:space="preserve"> вариант</w:t>
      </w:r>
      <w:r w:rsidR="00CB6EA1">
        <w:t>а</w:t>
      </w:r>
      <w:r w:rsidRPr="00CD1E25">
        <w:t xml:space="preserve"> без отделки поверхности.</w:t>
      </w:r>
    </w:p>
    <w:p w:rsidR="00C56CDA" w:rsidRDefault="006252F1" w:rsidP="00FC4BE8">
      <w:pPr>
        <w:pStyle w:val="a4"/>
        <w:numPr>
          <w:ilvl w:val="1"/>
          <w:numId w:val="20"/>
        </w:numPr>
      </w:pPr>
      <w:r>
        <w:t>Требования к сырью и материалам</w:t>
      </w:r>
      <w:r w:rsidR="00C56CDA">
        <w:t>.</w:t>
      </w:r>
    </w:p>
    <w:p w:rsidR="006252F1" w:rsidRDefault="006252F1" w:rsidP="00FC4BE8">
      <w:pPr>
        <w:pStyle w:val="a4"/>
        <w:numPr>
          <w:ilvl w:val="2"/>
          <w:numId w:val="20"/>
        </w:numPr>
      </w:pPr>
      <w:r>
        <w:t>Оригинал-макеты брошюр должны соответствовать Требованиям типографии к исходным материалам.</w:t>
      </w:r>
    </w:p>
    <w:p w:rsidR="001D6352" w:rsidRDefault="00866751" w:rsidP="00FC4BE8">
      <w:pPr>
        <w:pStyle w:val="a4"/>
        <w:numPr>
          <w:ilvl w:val="2"/>
          <w:numId w:val="20"/>
        </w:numPr>
      </w:pPr>
      <w:r>
        <w:t xml:space="preserve">Используемые для изготовления брошюр бумаги и картоны должны соответствовать </w:t>
      </w:r>
      <w:r w:rsidRPr="00866751">
        <w:t>ГОСТ ISO 217-2014</w:t>
      </w:r>
      <w:r>
        <w:t>.</w:t>
      </w:r>
    </w:p>
    <w:p w:rsidR="00984199" w:rsidRDefault="00984199" w:rsidP="00FC4BE8">
      <w:pPr>
        <w:pStyle w:val="a4"/>
        <w:numPr>
          <w:ilvl w:val="2"/>
          <w:numId w:val="20"/>
        </w:numPr>
      </w:pPr>
      <w:r>
        <w:t xml:space="preserve">Координаты L*, a*, b* системы </w:t>
      </w:r>
      <w:r w:rsidRPr="00CD1E25">
        <w:rPr>
          <w:lang w:val="en-US"/>
        </w:rPr>
        <w:t>CIE</w:t>
      </w:r>
      <w:r w:rsidRPr="00CD1E25">
        <w:t xml:space="preserve"> </w:t>
      </w:r>
      <w:r w:rsidRPr="00CD1E25">
        <w:rPr>
          <w:lang w:val="en-US"/>
        </w:rPr>
        <w:t>L</w:t>
      </w:r>
      <w:r w:rsidRPr="00CD1E25">
        <w:t>*</w:t>
      </w:r>
      <w:r w:rsidRPr="00CD1E25">
        <w:rPr>
          <w:lang w:val="en-US"/>
        </w:rPr>
        <w:t>a</w:t>
      </w:r>
      <w:r w:rsidRPr="00CD1E25">
        <w:t>*</w:t>
      </w:r>
      <w:r w:rsidRPr="00CD1E25">
        <w:rPr>
          <w:lang w:val="en-US"/>
        </w:rPr>
        <w:t>b</w:t>
      </w:r>
      <w:r>
        <w:t xml:space="preserve">*, глянец (G), белизна (B), плотность (M) и допуски для типовых сортов бумаги должны соответствовать значениям, указанным в Таблице </w:t>
      </w:r>
      <w:r w:rsidR="00651006">
        <w:t>5</w:t>
      </w:r>
      <w:r>
        <w:t>.</w:t>
      </w:r>
    </w:p>
    <w:p w:rsidR="00984199" w:rsidRDefault="00984199" w:rsidP="00984199">
      <w:pPr>
        <w:pStyle w:val="a4"/>
        <w:ind w:left="792"/>
        <w:jc w:val="right"/>
      </w:pPr>
      <w:r>
        <w:t xml:space="preserve">Таблица </w:t>
      </w:r>
      <w:r w:rsidR="00651006">
        <w:t>5</w:t>
      </w:r>
    </w:p>
    <w:tbl>
      <w:tblPr>
        <w:tblStyle w:val="ab"/>
        <w:tblW w:w="8842" w:type="dxa"/>
        <w:tblInd w:w="792" w:type="dxa"/>
        <w:tblLook w:val="04A0" w:firstRow="1" w:lastRow="0" w:firstColumn="1" w:lastColumn="0" w:noHBand="0" w:noVBand="1"/>
      </w:tblPr>
      <w:tblGrid>
        <w:gridCol w:w="3031"/>
        <w:gridCol w:w="992"/>
        <w:gridCol w:w="992"/>
        <w:gridCol w:w="992"/>
        <w:gridCol w:w="993"/>
        <w:gridCol w:w="992"/>
        <w:gridCol w:w="850"/>
      </w:tblGrid>
      <w:tr w:rsidR="00984199" w:rsidTr="00967F74">
        <w:tc>
          <w:tcPr>
            <w:tcW w:w="3031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Тип бумаги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L</w:t>
            </w:r>
            <w:r w:rsidRPr="003605DC">
              <w:rPr>
                <w:b/>
                <w:bCs/>
                <w:sz w:val="22"/>
                <w:szCs w:val="22"/>
                <w:vertAlign w:val="superscript"/>
              </w:rPr>
              <w:t>* 1)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a</w:t>
            </w:r>
            <w:r w:rsidRPr="003605DC">
              <w:rPr>
                <w:b/>
                <w:bCs/>
                <w:sz w:val="22"/>
                <w:szCs w:val="22"/>
                <w:vertAlign w:val="superscript"/>
              </w:rPr>
              <w:t>* 1)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b</w:t>
            </w:r>
            <w:r w:rsidRPr="003605DC">
              <w:rPr>
                <w:b/>
                <w:bCs/>
                <w:sz w:val="22"/>
                <w:szCs w:val="22"/>
                <w:vertAlign w:val="superscript"/>
              </w:rPr>
              <w:t>* 1)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G</w:t>
            </w:r>
            <w:r w:rsidRPr="003605DC">
              <w:rPr>
                <w:b/>
                <w:bCs/>
                <w:sz w:val="22"/>
                <w:szCs w:val="22"/>
                <w:vertAlign w:val="superscript"/>
              </w:rPr>
              <w:t xml:space="preserve"> 2)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B</w:t>
            </w:r>
            <w:r w:rsidRPr="003605DC">
              <w:rPr>
                <w:b/>
                <w:bCs/>
                <w:sz w:val="22"/>
                <w:szCs w:val="22"/>
                <w:vertAlign w:val="superscript"/>
              </w:rPr>
              <w:t xml:space="preserve"> 3)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M</w:t>
            </w:r>
            <w:r w:rsidRPr="003605DC">
              <w:rPr>
                <w:b/>
                <w:bCs/>
                <w:sz w:val="22"/>
                <w:szCs w:val="22"/>
                <w:vertAlign w:val="superscript"/>
              </w:rPr>
              <w:t xml:space="preserve"> 4)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</w:tr>
      <w:tr w:rsidR="00984199" w:rsidTr="00967F74">
        <w:tc>
          <w:tcPr>
            <w:tcW w:w="3031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84199" w:rsidRPr="003605DC" w:rsidRDefault="003F260B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ед.изм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 w:rsidR="00984199"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3F260B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ед.изм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 w:rsidR="00984199"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3F260B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ед.изм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 w:rsidR="00984199"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%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%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b/>
                <w:bCs/>
                <w:sz w:val="22"/>
                <w:szCs w:val="22"/>
              </w:rPr>
              <w:t>г/кв.м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</w:tr>
      <w:tr w:rsidR="00984199" w:rsidTr="00967F74">
        <w:tc>
          <w:tcPr>
            <w:tcW w:w="3031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1: </w:t>
            </w:r>
            <w:r>
              <w:rPr>
                <w:sz w:val="22"/>
                <w:szCs w:val="22"/>
              </w:rPr>
              <w:t>М</w:t>
            </w:r>
            <w:r w:rsidRPr="003605DC">
              <w:rPr>
                <w:sz w:val="22"/>
                <w:szCs w:val="22"/>
              </w:rPr>
              <w:t xml:space="preserve">елованная глянцевая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93 (95)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0 (0)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−3 (−2) </w:t>
            </w:r>
          </w:p>
        </w:tc>
        <w:tc>
          <w:tcPr>
            <w:tcW w:w="993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65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89 </w:t>
            </w:r>
          </w:p>
        </w:tc>
        <w:tc>
          <w:tcPr>
            <w:tcW w:w="850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115 </w:t>
            </w:r>
          </w:p>
        </w:tc>
      </w:tr>
      <w:tr w:rsidR="00984199" w:rsidTr="00967F74">
        <w:tc>
          <w:tcPr>
            <w:tcW w:w="3031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2: Мелованная матовая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3</w:t>
            </w:r>
            <w:r w:rsidRPr="003605DC">
              <w:rPr>
                <w:sz w:val="22"/>
                <w:szCs w:val="22"/>
              </w:rPr>
              <w:t xml:space="preserve"> (9</w:t>
            </w:r>
            <w:r>
              <w:rPr>
                <w:sz w:val="22"/>
                <w:szCs w:val="22"/>
              </w:rPr>
              <w:t>5</w:t>
            </w:r>
            <w:r w:rsidRPr="003605D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0 (0)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−3 (−2) </w:t>
            </w:r>
          </w:p>
        </w:tc>
        <w:tc>
          <w:tcPr>
            <w:tcW w:w="993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38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89 </w:t>
            </w:r>
          </w:p>
        </w:tc>
        <w:tc>
          <w:tcPr>
            <w:tcW w:w="850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115 </w:t>
            </w:r>
          </w:p>
        </w:tc>
      </w:tr>
      <w:tr w:rsidR="00984199" w:rsidTr="00967F74">
        <w:tc>
          <w:tcPr>
            <w:tcW w:w="3031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4: Немелованная «белая»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92 (95)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0 (0)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−3 (−2) </w:t>
            </w:r>
          </w:p>
        </w:tc>
        <w:tc>
          <w:tcPr>
            <w:tcW w:w="993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93 </w:t>
            </w:r>
          </w:p>
        </w:tc>
        <w:tc>
          <w:tcPr>
            <w:tcW w:w="850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115 </w:t>
            </w:r>
          </w:p>
        </w:tc>
      </w:tr>
      <w:tr w:rsidR="00984199" w:rsidTr="00967F74">
        <w:tc>
          <w:tcPr>
            <w:tcW w:w="3031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Допуск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± 3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± 2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± 2 </w:t>
            </w:r>
          </w:p>
        </w:tc>
        <w:tc>
          <w:tcPr>
            <w:tcW w:w="993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± 5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− </w:t>
            </w:r>
          </w:p>
        </w:tc>
        <w:tc>
          <w:tcPr>
            <w:tcW w:w="850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− </w:t>
            </w:r>
          </w:p>
        </w:tc>
      </w:tr>
      <w:tr w:rsidR="00984199" w:rsidTr="00967F74">
        <w:tc>
          <w:tcPr>
            <w:tcW w:w="3031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>Эталонная бумага</w:t>
            </w:r>
            <w:r w:rsidRPr="003605DC">
              <w:rPr>
                <w:sz w:val="22"/>
                <w:szCs w:val="22"/>
                <w:vertAlign w:val="superscript"/>
              </w:rPr>
              <w:t xml:space="preserve"> 5)</w:t>
            </w:r>
            <w:r w:rsidRPr="00360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94,8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−0,9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2,7 </w:t>
            </w:r>
          </w:p>
        </w:tc>
        <w:tc>
          <w:tcPr>
            <w:tcW w:w="993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70−80 </w:t>
            </w:r>
          </w:p>
        </w:tc>
        <w:tc>
          <w:tcPr>
            <w:tcW w:w="992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78 </w:t>
            </w:r>
          </w:p>
        </w:tc>
        <w:tc>
          <w:tcPr>
            <w:tcW w:w="850" w:type="dxa"/>
            <w:vAlign w:val="center"/>
          </w:tcPr>
          <w:p w:rsidR="00984199" w:rsidRPr="003605DC" w:rsidRDefault="00984199" w:rsidP="00967F74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3605DC">
              <w:rPr>
                <w:sz w:val="22"/>
                <w:szCs w:val="22"/>
              </w:rPr>
              <w:t xml:space="preserve">150 </w:t>
            </w:r>
          </w:p>
        </w:tc>
      </w:tr>
    </w:tbl>
    <w:p w:rsidR="00984199" w:rsidRPr="00CE39C4" w:rsidRDefault="00984199" w:rsidP="00984199">
      <w:pPr>
        <w:pStyle w:val="a4"/>
        <w:ind w:left="792"/>
        <w:rPr>
          <w:sz w:val="20"/>
          <w:szCs w:val="20"/>
        </w:rPr>
      </w:pPr>
      <w:r>
        <w:t xml:space="preserve">1) </w:t>
      </w:r>
      <w:r w:rsidRPr="00CE39C4">
        <w:rPr>
          <w:sz w:val="20"/>
          <w:szCs w:val="20"/>
        </w:rPr>
        <w:t>Измерено в соответствии с ГОСТ Р 12647-1 на черной поверхности, источник света D50, стандартный наблюдатель 2°, геометрия 0/45 или 45/0. В скобках указаны значения, измеренные на белой подложке.</w:t>
      </w:r>
    </w:p>
    <w:p w:rsidR="00984199" w:rsidRPr="00CE39C4" w:rsidRDefault="00984199" w:rsidP="00984199">
      <w:pPr>
        <w:pStyle w:val="a4"/>
        <w:ind w:left="792"/>
        <w:rPr>
          <w:sz w:val="20"/>
          <w:szCs w:val="20"/>
        </w:rPr>
      </w:pPr>
      <w:r w:rsidRPr="00CE39C4">
        <w:rPr>
          <w:sz w:val="20"/>
          <w:szCs w:val="20"/>
        </w:rPr>
        <w:t>2) Измерено в соответствии с ISO 8254—1:2003, методом TAPPI.</w:t>
      </w:r>
    </w:p>
    <w:p w:rsidR="00984199" w:rsidRPr="00CE39C4" w:rsidRDefault="00984199" w:rsidP="00984199">
      <w:pPr>
        <w:pStyle w:val="a4"/>
        <w:ind w:left="792"/>
        <w:rPr>
          <w:sz w:val="20"/>
          <w:szCs w:val="20"/>
        </w:rPr>
      </w:pPr>
      <w:r w:rsidRPr="00CE39C4">
        <w:rPr>
          <w:sz w:val="20"/>
          <w:szCs w:val="20"/>
        </w:rPr>
        <w:t>3) Только для справки. B соответствии с ISO 2470:1999.</w:t>
      </w:r>
    </w:p>
    <w:p w:rsidR="00984199" w:rsidRPr="00CE39C4" w:rsidRDefault="00984199" w:rsidP="00984199">
      <w:pPr>
        <w:pStyle w:val="a4"/>
        <w:ind w:left="792"/>
        <w:rPr>
          <w:sz w:val="20"/>
          <w:szCs w:val="20"/>
        </w:rPr>
      </w:pPr>
      <w:r w:rsidRPr="00CE39C4">
        <w:rPr>
          <w:sz w:val="20"/>
          <w:szCs w:val="20"/>
        </w:rPr>
        <w:t>4) Только для справки.</w:t>
      </w:r>
    </w:p>
    <w:p w:rsidR="00984199" w:rsidRPr="00CE39C4" w:rsidRDefault="00984199" w:rsidP="00984199">
      <w:pPr>
        <w:pStyle w:val="a4"/>
        <w:ind w:left="792"/>
        <w:rPr>
          <w:sz w:val="20"/>
          <w:szCs w:val="20"/>
        </w:rPr>
      </w:pPr>
      <w:r w:rsidRPr="00CE39C4">
        <w:rPr>
          <w:sz w:val="20"/>
          <w:szCs w:val="20"/>
        </w:rPr>
        <w:t>5) Бумага, используемая для тестирования печатных красок.</w:t>
      </w:r>
    </w:p>
    <w:p w:rsidR="00984199" w:rsidRDefault="00984199" w:rsidP="00984199">
      <w:pPr>
        <w:pStyle w:val="a4"/>
        <w:ind w:left="792"/>
      </w:pPr>
    </w:p>
    <w:p w:rsidR="002C226D" w:rsidRDefault="00FC2ED8" w:rsidP="00FC4BE8">
      <w:pPr>
        <w:pStyle w:val="a4"/>
        <w:numPr>
          <w:ilvl w:val="2"/>
          <w:numId w:val="20"/>
        </w:numPr>
      </w:pPr>
      <w:r>
        <w:t xml:space="preserve">В случае изготовления </w:t>
      </w:r>
      <w:r w:rsidR="00A82568">
        <w:t>деталей</w:t>
      </w:r>
      <w:r>
        <w:t xml:space="preserve"> брошюр из пленок, пластиков, металлизированных и других невпитывающих материалов, поверхностное натяжение на стороне печати должно быть 39 </w:t>
      </w:r>
      <w:r>
        <w:rPr>
          <w:lang w:val="en-US"/>
        </w:rPr>
        <w:t>DIN</w:t>
      </w:r>
      <w:r w:rsidR="007E1902">
        <w:t xml:space="preserve"> или более</w:t>
      </w:r>
      <w:r>
        <w:t>.</w:t>
      </w:r>
      <w:r w:rsidR="00D60955">
        <w:br/>
      </w:r>
      <w:r w:rsidR="00D60955">
        <w:br/>
      </w:r>
      <w:r w:rsidR="00D60955">
        <w:br/>
      </w:r>
      <w:r w:rsidR="00D60955">
        <w:br/>
      </w:r>
    </w:p>
    <w:p w:rsidR="00C56CDA" w:rsidRDefault="00C56CDA" w:rsidP="00FC4BE8">
      <w:pPr>
        <w:pStyle w:val="a4"/>
        <w:numPr>
          <w:ilvl w:val="1"/>
          <w:numId w:val="20"/>
        </w:numPr>
      </w:pPr>
      <w:r>
        <w:t>Маркировка.</w:t>
      </w:r>
    </w:p>
    <w:p w:rsidR="0067125A" w:rsidRDefault="0067125A" w:rsidP="00FC4BE8">
      <w:pPr>
        <w:pStyle w:val="a4"/>
        <w:numPr>
          <w:ilvl w:val="2"/>
          <w:numId w:val="20"/>
        </w:numPr>
      </w:pPr>
      <w:r>
        <w:t xml:space="preserve">Если оригиналом-макетом заказчика не предусмотрено иное, брошюры должны содержать выходные сведения в соответствии с </w:t>
      </w:r>
      <w:r w:rsidRPr="0067125A">
        <w:t>ГОСТ Р 7.0.4–2006</w:t>
      </w:r>
      <w:r>
        <w:t>.</w:t>
      </w:r>
    </w:p>
    <w:p w:rsidR="0067125A" w:rsidRDefault="0067125A" w:rsidP="00FC4BE8">
      <w:pPr>
        <w:pStyle w:val="a4"/>
        <w:numPr>
          <w:ilvl w:val="2"/>
          <w:numId w:val="20"/>
        </w:numPr>
      </w:pPr>
      <w:r>
        <w:t xml:space="preserve">Если оригиналом-макетом заказчика не предусмотрено иное, обложки брошюр должны быть оформлены в соответствии с </w:t>
      </w:r>
      <w:r w:rsidR="00E137BB" w:rsidRPr="00E137BB">
        <w:t>ГОСТ 7.84-2002</w:t>
      </w:r>
      <w:r w:rsidR="00E137BB">
        <w:t>.</w:t>
      </w:r>
    </w:p>
    <w:p w:rsidR="0036031E" w:rsidRPr="0074516A" w:rsidRDefault="00C56CDA" w:rsidP="00FC4BE8">
      <w:pPr>
        <w:pStyle w:val="a4"/>
        <w:numPr>
          <w:ilvl w:val="1"/>
          <w:numId w:val="20"/>
        </w:numPr>
      </w:pPr>
      <w:r>
        <w:t>Упаковка.</w:t>
      </w:r>
    </w:p>
    <w:p w:rsidR="0036031E" w:rsidRPr="00CF2C31" w:rsidRDefault="00310D80" w:rsidP="00FC4BE8">
      <w:pPr>
        <w:numPr>
          <w:ilvl w:val="2"/>
          <w:numId w:val="20"/>
        </w:numPr>
      </w:pPr>
      <w:r>
        <w:t>Брошюры упаковываются</w:t>
      </w:r>
      <w:r w:rsidR="0036031E" w:rsidRPr="0074516A">
        <w:t>:</w:t>
      </w:r>
      <w:r w:rsidR="0036031E">
        <w:br/>
        <w:t xml:space="preserve">- </w:t>
      </w:r>
      <w:r>
        <w:t xml:space="preserve">в </w:t>
      </w:r>
      <w:r w:rsidR="0036031E">
        <w:t>п</w:t>
      </w:r>
      <w:r w:rsidR="0036031E" w:rsidRPr="0074516A">
        <w:t>ачки из крафт-бумаги по умолчанию в два слоя</w:t>
      </w:r>
      <w:r w:rsidR="0036031E">
        <w:t xml:space="preserve"> без укрепления углов;</w:t>
      </w:r>
      <w:r w:rsidR="0036031E">
        <w:br/>
        <w:t xml:space="preserve">- </w:t>
      </w:r>
      <w:r>
        <w:t xml:space="preserve">в </w:t>
      </w:r>
      <w:r w:rsidR="0036031E">
        <w:t>к</w:t>
      </w:r>
      <w:r w:rsidR="0036031E" w:rsidRPr="0074516A">
        <w:t>ороба из гофрокартона  (на дно и верх короба прокладывается лист плотной бумаги или картона из отходов производства) стандартны</w:t>
      </w:r>
      <w:r w:rsidR="0036031E">
        <w:t>х</w:t>
      </w:r>
      <w:r w:rsidR="0036031E" w:rsidRPr="0074516A">
        <w:t xml:space="preserve"> размеров 325х225х225</w:t>
      </w:r>
      <w:r w:rsidR="0036031E">
        <w:t xml:space="preserve"> мм</w:t>
      </w:r>
      <w:r w:rsidR="0036031E" w:rsidRPr="0074516A">
        <w:t>, 340х245х120</w:t>
      </w:r>
      <w:r w:rsidR="0036031E">
        <w:t xml:space="preserve"> мм</w:t>
      </w:r>
      <w:r w:rsidR="0036031E" w:rsidRPr="0074516A">
        <w:t>, 397х297х180</w:t>
      </w:r>
      <w:r w:rsidR="0036031E">
        <w:t xml:space="preserve"> мм</w:t>
      </w:r>
      <w:r w:rsidR="0036031E" w:rsidRPr="0074516A">
        <w:t xml:space="preserve"> </w:t>
      </w:r>
      <w:r w:rsidR="0036031E">
        <w:t>или</w:t>
      </w:r>
      <w:r w:rsidR="0036031E" w:rsidRPr="0074516A">
        <w:t xml:space="preserve"> специальных форматов под заказ</w:t>
      </w:r>
      <w:r w:rsidR="0036031E">
        <w:t>;</w:t>
      </w:r>
      <w:r w:rsidR="0036031E">
        <w:br/>
      </w:r>
      <w:r w:rsidR="0036031E" w:rsidRPr="00CF2C31">
        <w:t xml:space="preserve">- </w:t>
      </w:r>
      <w:r w:rsidRPr="00CF2C31">
        <w:t xml:space="preserve">в </w:t>
      </w:r>
      <w:r w:rsidR="00377B17" w:rsidRPr="00CF2C31">
        <w:t xml:space="preserve">пакетную </w:t>
      </w:r>
      <w:r w:rsidR="0036031E" w:rsidRPr="00CF2C31">
        <w:t>термоусадочн</w:t>
      </w:r>
      <w:r w:rsidRPr="00CF2C31">
        <w:t>ую</w:t>
      </w:r>
      <w:r w:rsidR="0036031E" w:rsidRPr="00CF2C31">
        <w:t xml:space="preserve"> пленк</w:t>
      </w:r>
      <w:r w:rsidRPr="00CF2C31">
        <w:t>у</w:t>
      </w:r>
      <w:r w:rsidR="0036031E" w:rsidRPr="00CF2C31">
        <w:t xml:space="preserve"> толщиной </w:t>
      </w:r>
      <w:r w:rsidR="000119EC" w:rsidRPr="00CF2C31">
        <w:t xml:space="preserve">от 10 до </w:t>
      </w:r>
      <w:r w:rsidR="0036031E" w:rsidRPr="00CF2C31">
        <w:t xml:space="preserve">20 мкм, максимальная высота упаковки </w:t>
      </w:r>
      <w:smartTag w:uri="urn:schemas-microsoft-com:office:smarttags" w:element="metricconverter">
        <w:smartTagPr>
          <w:attr w:name="ProductID" w:val="190 мм"/>
        </w:smartTagPr>
        <w:r w:rsidR="0036031E" w:rsidRPr="00CF2C31">
          <w:t>190 мм</w:t>
        </w:r>
      </w:smartTag>
      <w:r w:rsidR="0036031E" w:rsidRPr="00CF2C31">
        <w:t xml:space="preserve">, минимальная </w:t>
      </w:r>
      <w:smartTag w:uri="urn:schemas-microsoft-com:office:smarttags" w:element="metricconverter">
        <w:smartTagPr>
          <w:attr w:name="ProductID" w:val="10 мм"/>
        </w:smartTagPr>
        <w:r w:rsidR="0036031E" w:rsidRPr="00CF2C31">
          <w:t>10 мм</w:t>
        </w:r>
      </w:smartTag>
      <w:r w:rsidR="007A0A37" w:rsidRPr="00CF2C31">
        <w:t>;</w:t>
      </w:r>
      <w:r w:rsidR="007A0A37" w:rsidRPr="00CF2C31">
        <w:br/>
        <w:t>- в индивидуальные пакеты с клеевым  клапаном или с клеевым  клапаном и европодвесом.</w:t>
      </w:r>
    </w:p>
    <w:p w:rsidR="0036031E" w:rsidRPr="00CF2C31" w:rsidRDefault="007A0A37" w:rsidP="00FC4BE8">
      <w:pPr>
        <w:numPr>
          <w:ilvl w:val="2"/>
          <w:numId w:val="20"/>
        </w:numPr>
      </w:pPr>
      <w:r w:rsidRPr="00CF2C31">
        <w:t xml:space="preserve">Количество экземпляров во всех единицах тары должно быть одинаковым. Максимально допустимая масса единицы </w:t>
      </w:r>
      <w:r w:rsidR="009E21C3">
        <w:t>тары 7 кг</w:t>
      </w:r>
      <w:r w:rsidRPr="00CF2C31">
        <w:t>.</w:t>
      </w:r>
    </w:p>
    <w:p w:rsidR="0036031E" w:rsidRPr="00CF2C31" w:rsidRDefault="007A0A37" w:rsidP="00FC4BE8">
      <w:pPr>
        <w:numPr>
          <w:ilvl w:val="2"/>
          <w:numId w:val="20"/>
        </w:numPr>
      </w:pPr>
      <w:r w:rsidRPr="00CF2C31">
        <w:t>На каждую упакованную единицу тары должен быть наклеен ярлык с указанием номера заказа и количества.</w:t>
      </w:r>
    </w:p>
    <w:p w:rsidR="007A0A37" w:rsidRPr="0074516A" w:rsidRDefault="007A0A37" w:rsidP="00FC4BE8">
      <w:pPr>
        <w:numPr>
          <w:ilvl w:val="2"/>
          <w:numId w:val="20"/>
        </w:numPr>
      </w:pPr>
      <w:r w:rsidRPr="00CF2C31">
        <w:t>Пачки или короба с готовой продукцией укладываются на паллеты. Высота паллеты не более 1,6 м от пола, но не более 5-ти рядов гофрокоробов</w:t>
      </w:r>
      <w:r w:rsidRPr="0074516A">
        <w:t xml:space="preserve"> в высоту. Недопустимо свисание коробов, пачек, листовой продукции за границы поддона, наличие пустот между рядами внутри паллеты.</w:t>
      </w:r>
    </w:p>
    <w:p w:rsidR="00C56CDA" w:rsidRDefault="00C56CDA" w:rsidP="007A0A37"/>
    <w:p w:rsidR="006444FA" w:rsidRPr="00DA4DCE" w:rsidRDefault="006444FA" w:rsidP="00FC4BE8">
      <w:pPr>
        <w:pStyle w:val="a4"/>
        <w:numPr>
          <w:ilvl w:val="0"/>
          <w:numId w:val="20"/>
        </w:numPr>
        <w:rPr>
          <w:b/>
        </w:rPr>
      </w:pPr>
      <w:r w:rsidRPr="00DA4DCE">
        <w:rPr>
          <w:b/>
        </w:rPr>
        <w:t>Требования безопасности</w:t>
      </w:r>
      <w:r w:rsidR="001C53BE">
        <w:rPr>
          <w:b/>
        </w:rPr>
        <w:t xml:space="preserve"> и охраны окружающей среды</w:t>
      </w:r>
      <w:r w:rsidRPr="00DA4DCE">
        <w:rPr>
          <w:b/>
        </w:rPr>
        <w:t>.</w:t>
      </w:r>
    </w:p>
    <w:p w:rsidR="001C53BE" w:rsidRDefault="001C53BE" w:rsidP="00FC4BE8">
      <w:pPr>
        <w:pStyle w:val="a4"/>
        <w:numPr>
          <w:ilvl w:val="1"/>
          <w:numId w:val="20"/>
        </w:numPr>
      </w:pPr>
      <w:r>
        <w:t xml:space="preserve">Если оригиналом-макетом заказчика не предусмотрено иное, брошюры в зависимости от содержания должны соответствовать требованиям </w:t>
      </w:r>
      <w:r w:rsidRPr="00455A75">
        <w:t>СанПиН 1.2.1253-03</w:t>
      </w:r>
      <w:r>
        <w:t xml:space="preserve">, </w:t>
      </w:r>
      <w:r w:rsidRPr="00455A75">
        <w:t>СанПиН 2.4.7.1166-02</w:t>
      </w:r>
      <w:r>
        <w:t xml:space="preserve"> или </w:t>
      </w:r>
      <w:r w:rsidRPr="00455A75">
        <w:t>СанПиН 2.4.7.960-00</w:t>
      </w:r>
      <w:r>
        <w:t>.</w:t>
      </w:r>
    </w:p>
    <w:p w:rsidR="009F0BBD" w:rsidRDefault="001C53BE" w:rsidP="00FC4BE8">
      <w:pPr>
        <w:pStyle w:val="a4"/>
        <w:numPr>
          <w:ilvl w:val="1"/>
          <w:numId w:val="20"/>
        </w:numPr>
      </w:pPr>
      <w:r>
        <w:t xml:space="preserve">Общие требования к безопасности производства – по </w:t>
      </w:r>
      <w:r w:rsidRPr="001C53BE">
        <w:t>ГОСТ 12.3.002—2014</w:t>
      </w:r>
      <w:r w:rsidR="009F0BBD">
        <w:t>.</w:t>
      </w:r>
    </w:p>
    <w:p w:rsidR="001C53BE" w:rsidRDefault="001C53BE" w:rsidP="00FC4BE8">
      <w:pPr>
        <w:pStyle w:val="a4"/>
        <w:numPr>
          <w:ilvl w:val="1"/>
          <w:numId w:val="20"/>
        </w:numPr>
      </w:pPr>
      <w:r>
        <w:t>Брошюры подлежат утилизации для переработки в макулатурную массу в обычном порядке.</w:t>
      </w:r>
      <w:r w:rsidR="00B73651">
        <w:br/>
      </w:r>
    </w:p>
    <w:p w:rsidR="006444FA" w:rsidRPr="00DA4DCE" w:rsidRDefault="006444FA" w:rsidP="00FC4BE8">
      <w:pPr>
        <w:pStyle w:val="a4"/>
        <w:numPr>
          <w:ilvl w:val="0"/>
          <w:numId w:val="20"/>
        </w:numPr>
        <w:rPr>
          <w:b/>
        </w:rPr>
      </w:pPr>
      <w:r w:rsidRPr="00DA4DCE">
        <w:rPr>
          <w:b/>
        </w:rPr>
        <w:t>Правила приемки.</w:t>
      </w:r>
    </w:p>
    <w:p w:rsidR="009F0BBD" w:rsidRDefault="008E3415" w:rsidP="00FC4BE8">
      <w:pPr>
        <w:pStyle w:val="a4"/>
        <w:numPr>
          <w:ilvl w:val="1"/>
          <w:numId w:val="20"/>
        </w:numPr>
      </w:pPr>
      <w:r>
        <w:t xml:space="preserve">Приемка брошюр по качеству производится заказчиком визуально </w:t>
      </w:r>
      <w:r w:rsidR="001065F8">
        <w:t>и (</w:t>
      </w:r>
      <w:r>
        <w:t>или</w:t>
      </w:r>
      <w:r w:rsidR="001065F8">
        <w:t>)</w:t>
      </w:r>
      <w:r>
        <w:t xml:space="preserve"> с использованием инструментальных средств в порядке, определяемом Договором о выполнении работ</w:t>
      </w:r>
      <w:r w:rsidR="009F0BBD">
        <w:t>.</w:t>
      </w:r>
    </w:p>
    <w:p w:rsidR="009F0BBD" w:rsidRDefault="008E3415" w:rsidP="00FC4BE8">
      <w:pPr>
        <w:pStyle w:val="a4"/>
        <w:numPr>
          <w:ilvl w:val="1"/>
          <w:numId w:val="20"/>
        </w:numPr>
      </w:pPr>
      <w:r>
        <w:t>Для приемки заказчику предъявляется вся передаваемая партия продукции</w:t>
      </w:r>
      <w:r w:rsidR="009F0BBD">
        <w:t>.</w:t>
      </w:r>
    </w:p>
    <w:p w:rsidR="00092CDC" w:rsidRDefault="00092CDC" w:rsidP="00FC4BE8">
      <w:pPr>
        <w:pStyle w:val="a4"/>
        <w:numPr>
          <w:ilvl w:val="1"/>
          <w:numId w:val="20"/>
        </w:numPr>
      </w:pPr>
      <w:r>
        <w:t>Браком признается изделие, не соответствующее требованиям настоящих ТУ.</w:t>
      </w:r>
    </w:p>
    <w:p w:rsidR="00092CDC" w:rsidRDefault="00092CDC" w:rsidP="00FC4BE8">
      <w:pPr>
        <w:pStyle w:val="a4"/>
        <w:numPr>
          <w:ilvl w:val="1"/>
          <w:numId w:val="20"/>
        </w:numPr>
      </w:pPr>
      <w:r w:rsidRPr="00E5453A">
        <w:t>Приемлемый уровень качества (максимально допустимое количество бракованных изделий в партии) – 2</w:t>
      </w:r>
      <w:r>
        <w:t>,5</w:t>
      </w:r>
      <w:r w:rsidRPr="00E5453A">
        <w:t>%</w:t>
      </w:r>
      <w:r>
        <w:t>.</w:t>
      </w:r>
    </w:p>
    <w:p w:rsidR="00D20281" w:rsidRDefault="008E3415" w:rsidP="004C3411">
      <w:pPr>
        <w:pStyle w:val="a4"/>
        <w:numPr>
          <w:ilvl w:val="1"/>
          <w:numId w:val="20"/>
        </w:numPr>
      </w:pPr>
      <w:r>
        <w:t>В случае обнаружения брака, превышающего по количеству приемлемый уровень качества</w:t>
      </w:r>
      <w:r w:rsidR="001065F8">
        <w:t>, заказчик вправе составить Рекламационный акт по браку</w:t>
      </w:r>
      <w:r w:rsidR="001065F8" w:rsidRPr="001065F8">
        <w:t xml:space="preserve"> </w:t>
      </w:r>
      <w:r w:rsidR="001065F8">
        <w:t>в порядке, определяемом Договором о выполнении работ</w:t>
      </w:r>
      <w:r w:rsidR="009F0BBD">
        <w:t>.</w:t>
      </w:r>
    </w:p>
    <w:p w:rsidR="00D20281" w:rsidRDefault="00D20281" w:rsidP="00D20281"/>
    <w:p w:rsidR="006444FA" w:rsidRPr="00DA4DCE" w:rsidRDefault="006444FA" w:rsidP="00FC4BE8">
      <w:pPr>
        <w:pStyle w:val="a4"/>
        <w:numPr>
          <w:ilvl w:val="0"/>
          <w:numId w:val="20"/>
        </w:numPr>
        <w:rPr>
          <w:b/>
        </w:rPr>
      </w:pPr>
      <w:r w:rsidRPr="00DA4DCE">
        <w:rPr>
          <w:b/>
        </w:rPr>
        <w:t>Методы контроля.</w:t>
      </w:r>
    </w:p>
    <w:p w:rsidR="00FD5BA9" w:rsidRDefault="00E123DB" w:rsidP="00FC4BE8">
      <w:pPr>
        <w:pStyle w:val="a4"/>
        <w:numPr>
          <w:ilvl w:val="1"/>
          <w:numId w:val="20"/>
        </w:numPr>
      </w:pPr>
      <w:r>
        <w:t>Условия и средства</w:t>
      </w:r>
      <w:r w:rsidR="00FD5BA9">
        <w:t xml:space="preserve"> контроля.</w:t>
      </w:r>
    </w:p>
    <w:p w:rsidR="003D2155" w:rsidRDefault="003D2155" w:rsidP="00FC4BE8">
      <w:pPr>
        <w:pStyle w:val="a4"/>
        <w:numPr>
          <w:ilvl w:val="2"/>
          <w:numId w:val="20"/>
        </w:numPr>
      </w:pPr>
      <w:r>
        <w:t>Цветовой тон оттисков контролируется с помощью денситометров, спектрофотометров и спектроденситометров, которыми укомплектованы печатные машины.</w:t>
      </w:r>
      <w:r w:rsidR="00986192" w:rsidRPr="00986192">
        <w:t xml:space="preserve"> </w:t>
      </w:r>
      <w:r w:rsidR="00986192">
        <w:t xml:space="preserve">Измерения производятся </w:t>
      </w:r>
      <w:r w:rsidR="00986192" w:rsidRPr="00986192">
        <w:t>в соответствии с ГОСТ Р 12647-1 с источником света D50, функцией стандартного наблюдателя 2°</w:t>
      </w:r>
      <w:r w:rsidR="00E123DB">
        <w:t xml:space="preserve"> и </w:t>
      </w:r>
      <w:r w:rsidR="00E123DB" w:rsidRPr="00E123DB">
        <w:t>геометри</w:t>
      </w:r>
      <w:r w:rsidR="00E123DB">
        <w:t>ей</w:t>
      </w:r>
      <w:r w:rsidR="00E123DB" w:rsidRPr="00E123DB">
        <w:t xml:space="preserve"> 0/45 или 45/0</w:t>
      </w:r>
      <w:r w:rsidR="00E123DB">
        <w:t>.</w:t>
      </w:r>
    </w:p>
    <w:p w:rsidR="00E123DB" w:rsidRPr="00CF2C31" w:rsidRDefault="00E123DB" w:rsidP="00FC4BE8">
      <w:pPr>
        <w:pStyle w:val="a4"/>
        <w:numPr>
          <w:ilvl w:val="2"/>
          <w:numId w:val="20"/>
        </w:numPr>
      </w:pPr>
      <w:r>
        <w:t xml:space="preserve">Визуальное сравнение тиражного оттиска с эталонным или с цветопробой производится в условиях </w:t>
      </w:r>
      <w:r w:rsidR="009463DF" w:rsidRPr="00CF2C31">
        <w:t xml:space="preserve">просмотра </w:t>
      </w:r>
      <w:r w:rsidR="009463DF" w:rsidRPr="00CF2C31">
        <w:rPr>
          <w:lang w:val="en-US"/>
        </w:rPr>
        <w:t>P</w:t>
      </w:r>
      <w:r w:rsidR="00543584" w:rsidRPr="00CF2C31">
        <w:t>1</w:t>
      </w:r>
      <w:r w:rsidR="009463DF" w:rsidRPr="00CF2C31">
        <w:t xml:space="preserve"> согласно ISO 3664-2:2000, источник света </w:t>
      </w:r>
      <w:r w:rsidR="009463DF" w:rsidRPr="00CF2C31">
        <w:rPr>
          <w:lang w:val="en-US"/>
        </w:rPr>
        <w:t>D</w:t>
      </w:r>
      <w:r w:rsidR="009463DF" w:rsidRPr="00CF2C31">
        <w:t xml:space="preserve">50, освещенность </w:t>
      </w:r>
      <w:r w:rsidR="00543584" w:rsidRPr="00CF2C31">
        <w:t>200</w:t>
      </w:r>
      <w:r w:rsidR="009463DF" w:rsidRPr="00CF2C31">
        <w:t>0±</w:t>
      </w:r>
      <w:r w:rsidR="00543584" w:rsidRPr="00CF2C31">
        <w:t>250</w:t>
      </w:r>
      <w:r w:rsidR="009463DF" w:rsidRPr="00CF2C31">
        <w:t xml:space="preserve"> </w:t>
      </w:r>
      <w:r w:rsidR="009463DF" w:rsidRPr="00CF2C31">
        <w:rPr>
          <w:lang w:val="en-US"/>
        </w:rPr>
        <w:t>lx</w:t>
      </w:r>
      <w:r w:rsidR="009463DF" w:rsidRPr="00CF2C31">
        <w:t>.</w:t>
      </w:r>
    </w:p>
    <w:p w:rsidR="003D2155" w:rsidRDefault="00E123DB" w:rsidP="00FC4BE8">
      <w:pPr>
        <w:pStyle w:val="a4"/>
        <w:numPr>
          <w:ilvl w:val="2"/>
          <w:numId w:val="20"/>
        </w:numPr>
      </w:pPr>
      <w:r w:rsidRPr="00CF2C31">
        <w:t>Геометрические размеры брошюр измеряются</w:t>
      </w:r>
      <w:r>
        <w:t xml:space="preserve"> с помощью линеек металлических.</w:t>
      </w:r>
      <w:r w:rsidRPr="00E123DB">
        <w:t xml:space="preserve"> </w:t>
      </w:r>
      <w:r w:rsidR="00D20281">
        <w:t xml:space="preserve">Отклонения по совмещению и толщины линий измеряются с помощью микроскопов измерительных. </w:t>
      </w:r>
      <w:r>
        <w:t>Толщины</w:t>
      </w:r>
      <w:r w:rsidRPr="00E123DB">
        <w:t xml:space="preserve"> </w:t>
      </w:r>
      <w:r w:rsidR="00A82568">
        <w:t>деталей</w:t>
      </w:r>
      <w:r>
        <w:t xml:space="preserve"> брошюр</w:t>
      </w:r>
      <w:r w:rsidRPr="00E123DB">
        <w:t xml:space="preserve"> </w:t>
      </w:r>
      <w:r>
        <w:t>измеряются с помощью микрометров.</w:t>
      </w:r>
    </w:p>
    <w:p w:rsidR="00E123DB" w:rsidRDefault="00E123DB" w:rsidP="00FC4BE8">
      <w:pPr>
        <w:pStyle w:val="a4"/>
        <w:numPr>
          <w:ilvl w:val="2"/>
          <w:numId w:val="20"/>
        </w:numPr>
      </w:pPr>
      <w:r>
        <w:t xml:space="preserve">Поверхностное натяжение невпитывающих поверхностей </w:t>
      </w:r>
      <w:r w:rsidR="00B022B9">
        <w:t>проверяется</w:t>
      </w:r>
      <w:r>
        <w:t xml:space="preserve"> с помощью </w:t>
      </w:r>
      <w:r w:rsidR="00B022B9">
        <w:t xml:space="preserve">контрольного маркера или чернил 38 </w:t>
      </w:r>
      <w:r w:rsidR="00B022B9">
        <w:rPr>
          <w:lang w:val="en-US"/>
        </w:rPr>
        <w:t>DIN</w:t>
      </w:r>
      <w:r w:rsidR="00B022B9">
        <w:t>.</w:t>
      </w:r>
    </w:p>
    <w:p w:rsidR="00B022B9" w:rsidRDefault="00B022B9" w:rsidP="00FC4BE8">
      <w:pPr>
        <w:pStyle w:val="a4"/>
        <w:numPr>
          <w:ilvl w:val="2"/>
          <w:numId w:val="20"/>
        </w:numPr>
      </w:pPr>
      <w:r>
        <w:t>Адгезия краски к невпитывающим поверхностям проверяется с помощью специальной клеящей ленты TESA 4104</w:t>
      </w:r>
      <w:r w:rsidR="00A440D8">
        <w:t xml:space="preserve"> (скотч-тест).</w:t>
      </w:r>
    </w:p>
    <w:p w:rsidR="00FD5BA9" w:rsidRDefault="00FD5BA9" w:rsidP="00FC4BE8">
      <w:pPr>
        <w:pStyle w:val="a4"/>
        <w:numPr>
          <w:ilvl w:val="1"/>
          <w:numId w:val="20"/>
        </w:numPr>
      </w:pPr>
      <w:r>
        <w:t>Методы отбора образцов.</w:t>
      </w:r>
    </w:p>
    <w:p w:rsidR="00B022B9" w:rsidRDefault="00B022B9" w:rsidP="00FC4BE8">
      <w:pPr>
        <w:pStyle w:val="a4"/>
        <w:numPr>
          <w:ilvl w:val="2"/>
          <w:numId w:val="20"/>
        </w:numPr>
      </w:pPr>
      <w:r>
        <w:t>Для оценки качества брошюр применяется выборочный контроль.</w:t>
      </w:r>
    </w:p>
    <w:p w:rsidR="007064C5" w:rsidRDefault="007064C5" w:rsidP="00FC4BE8">
      <w:pPr>
        <w:pStyle w:val="a4"/>
        <w:numPr>
          <w:ilvl w:val="2"/>
          <w:numId w:val="20"/>
        </w:numPr>
      </w:pPr>
      <w:r>
        <w:t xml:space="preserve">Отбор образцов производится </w:t>
      </w:r>
      <w:r w:rsidR="00D128B8">
        <w:t xml:space="preserve">в процессе производства </w:t>
      </w:r>
      <w:r>
        <w:t xml:space="preserve">внутри партии продукции согласно </w:t>
      </w:r>
      <w:r w:rsidRPr="007064C5">
        <w:t>ГОСТ Р ИСО 2859-1-2007</w:t>
      </w:r>
      <w:r w:rsidR="00092CDC">
        <w:t>.</w:t>
      </w:r>
    </w:p>
    <w:p w:rsidR="00FD5BA9" w:rsidRDefault="00FD5BA9" w:rsidP="00FC4BE8">
      <w:pPr>
        <w:pStyle w:val="a4"/>
        <w:numPr>
          <w:ilvl w:val="1"/>
          <w:numId w:val="20"/>
        </w:numPr>
      </w:pPr>
      <w:r>
        <w:t>Проведение контроля.</w:t>
      </w:r>
    </w:p>
    <w:p w:rsidR="00767674" w:rsidRPr="00767674" w:rsidRDefault="00767674" w:rsidP="00FC4BE8">
      <w:pPr>
        <w:pStyle w:val="a4"/>
        <w:numPr>
          <w:ilvl w:val="2"/>
          <w:numId w:val="20"/>
        </w:numPr>
      </w:pPr>
      <w:r>
        <w:t>Соответствие брошюр настоящим ТУ и технологической карте проверяется на каждом этапе изготовления продукции персоналом типографии</w:t>
      </w:r>
      <w:r w:rsidRPr="004F1AEF">
        <w:rPr>
          <w:color w:val="FF0000"/>
        </w:rPr>
        <w:t>.</w:t>
      </w:r>
    </w:p>
    <w:p w:rsidR="00F73DF6" w:rsidRPr="00CF2C31" w:rsidRDefault="00852159" w:rsidP="00FC4BE8">
      <w:pPr>
        <w:pStyle w:val="a4"/>
        <w:numPr>
          <w:ilvl w:val="2"/>
          <w:numId w:val="20"/>
        </w:numPr>
      </w:pPr>
      <w:r>
        <w:t xml:space="preserve">Основным методом контроля </w:t>
      </w:r>
      <w:r w:rsidR="00F73DF6">
        <w:t xml:space="preserve">цветового тона </w:t>
      </w:r>
      <w:r>
        <w:t xml:space="preserve">является измерение контрольной шкалы </w:t>
      </w:r>
      <w:r w:rsidR="009463DF">
        <w:t xml:space="preserve">в процессе печати </w:t>
      </w:r>
      <w:r w:rsidR="00A82568">
        <w:t>деталей</w:t>
      </w:r>
      <w:r w:rsidR="009463DF">
        <w:t xml:space="preserve"> брошюр</w:t>
      </w:r>
      <w:r>
        <w:t>. Помимо этого, осуществляется визуальное сравнение тиражного оттиска с цветопробой</w:t>
      </w:r>
      <w:r w:rsidR="00767674">
        <w:t>, при ее наличии. После окончания процесса приладки о</w:t>
      </w:r>
      <w:r w:rsidR="00767674" w:rsidRPr="00F36866">
        <w:t xml:space="preserve">бразцом для печати является </w:t>
      </w:r>
      <w:r w:rsidR="00767674">
        <w:t>эталонный оттиск,</w:t>
      </w:r>
      <w:r w:rsidR="00767674" w:rsidRPr="00767674">
        <w:t xml:space="preserve"> </w:t>
      </w:r>
      <w:r w:rsidR="00767674" w:rsidRPr="00CF2C31">
        <w:t>утвержденный заказчиком или представителем типографии.</w:t>
      </w:r>
    </w:p>
    <w:p w:rsidR="0002362F" w:rsidRPr="00CF2C31" w:rsidRDefault="0002362F" w:rsidP="00FC4BE8">
      <w:pPr>
        <w:pStyle w:val="a4"/>
        <w:numPr>
          <w:ilvl w:val="2"/>
          <w:numId w:val="20"/>
        </w:numPr>
      </w:pPr>
      <w:r w:rsidRPr="00CF2C31">
        <w:t xml:space="preserve">Для сохранения возможности проверки цветового тона элементов </w:t>
      </w:r>
      <w:r w:rsidR="00A82568">
        <w:t>изображения</w:t>
      </w:r>
      <w:r w:rsidRPr="00CF2C31">
        <w:t xml:space="preserve"> после брошюровки эталонные оттиски хранятся в типографии в течение 1 года.</w:t>
      </w:r>
    </w:p>
    <w:p w:rsidR="00F73DF6" w:rsidRPr="00CF2C31" w:rsidRDefault="00B73651" w:rsidP="00FC4BE8">
      <w:pPr>
        <w:pStyle w:val="a4"/>
        <w:numPr>
          <w:ilvl w:val="2"/>
          <w:numId w:val="20"/>
        </w:numPr>
      </w:pPr>
      <w:r w:rsidRPr="00CF2C31">
        <w:t>При использовании невпитывающих материалов до печати проверяется поверхностное натяжение материала, а сразу после получения первого оттиска и через 24 часа после печати проверяется адгезия красочного слоя.</w:t>
      </w:r>
    </w:p>
    <w:p w:rsidR="00FD5BA9" w:rsidRPr="00CF2C31" w:rsidRDefault="00FD5BA9" w:rsidP="00FC4BE8">
      <w:pPr>
        <w:pStyle w:val="a4"/>
        <w:numPr>
          <w:ilvl w:val="1"/>
          <w:numId w:val="20"/>
        </w:numPr>
      </w:pPr>
      <w:r w:rsidRPr="00CF2C31">
        <w:t>Обработка результатов.</w:t>
      </w:r>
    </w:p>
    <w:p w:rsidR="00B73651" w:rsidRDefault="00B73651" w:rsidP="00FC4BE8">
      <w:pPr>
        <w:pStyle w:val="a4"/>
        <w:numPr>
          <w:ilvl w:val="2"/>
          <w:numId w:val="20"/>
        </w:numPr>
      </w:pPr>
      <w:r>
        <w:t>В процессе контроля качества продукции производится отбраковка несоответствующих изделий.</w:t>
      </w:r>
    </w:p>
    <w:p w:rsidR="00B73651" w:rsidRDefault="00136BC9" w:rsidP="00FC4BE8">
      <w:pPr>
        <w:pStyle w:val="a4"/>
        <w:numPr>
          <w:ilvl w:val="2"/>
          <w:numId w:val="20"/>
        </w:numPr>
      </w:pPr>
      <w:r>
        <w:t>При обнаружении или прогнозировании брака в партии, выходящего за рамки приемлемого уровня качества, проводится технологическая операция сортировки со сплошным контролем.</w:t>
      </w:r>
      <w:r w:rsidR="001065F8">
        <w:br/>
      </w:r>
    </w:p>
    <w:p w:rsidR="006444FA" w:rsidRPr="00DA4DCE" w:rsidRDefault="006444FA" w:rsidP="00FC4BE8">
      <w:pPr>
        <w:pStyle w:val="a4"/>
        <w:numPr>
          <w:ilvl w:val="0"/>
          <w:numId w:val="20"/>
        </w:numPr>
        <w:rPr>
          <w:b/>
        </w:rPr>
      </w:pPr>
      <w:r w:rsidRPr="00DA4DCE">
        <w:rPr>
          <w:b/>
        </w:rPr>
        <w:t>Транспортирование и хранение.</w:t>
      </w:r>
    </w:p>
    <w:p w:rsidR="00A135B3" w:rsidRDefault="00A135B3" w:rsidP="00FC4BE8">
      <w:pPr>
        <w:pStyle w:val="a4"/>
        <w:numPr>
          <w:ilvl w:val="1"/>
          <w:numId w:val="20"/>
        </w:numPr>
      </w:pPr>
      <w:r>
        <w:t>Брошюры транспортиру</w:t>
      </w:r>
      <w:r w:rsidR="000119EC">
        <w:t>ю</w:t>
      </w:r>
      <w:r>
        <w:t>тся в упакованном виде всеми видами транспорта крытого типа в условиях, обеспечивающих сохранность тары и продукта, в соответствии с правилами перевозок грузов, действующими на данном виде транспорта.</w:t>
      </w:r>
    </w:p>
    <w:p w:rsidR="00A135B3" w:rsidRPr="0065054C" w:rsidRDefault="00A135B3" w:rsidP="00FC4BE8">
      <w:pPr>
        <w:pStyle w:val="a4"/>
        <w:numPr>
          <w:ilvl w:val="1"/>
          <w:numId w:val="20"/>
        </w:numPr>
      </w:pPr>
      <w:r>
        <w:t xml:space="preserve">Допускается </w:t>
      </w:r>
      <w:r w:rsidRPr="0065054C">
        <w:t>транспортирование упакованной продукции в контейнерах.</w:t>
      </w:r>
    </w:p>
    <w:p w:rsidR="00700444" w:rsidRPr="0065054C" w:rsidRDefault="00700444" w:rsidP="00FC4BE8">
      <w:pPr>
        <w:pStyle w:val="a4"/>
        <w:numPr>
          <w:ilvl w:val="1"/>
          <w:numId w:val="20"/>
        </w:numPr>
      </w:pPr>
      <w:r w:rsidRPr="0065054C">
        <w:t>При погрузке и разгрузке брать па</w:t>
      </w:r>
      <w:r w:rsidR="000119EC" w:rsidRPr="0065054C">
        <w:t>чки</w:t>
      </w:r>
      <w:r w:rsidRPr="0065054C">
        <w:t xml:space="preserve"> за обвязочный материал не допускается.</w:t>
      </w:r>
    </w:p>
    <w:p w:rsidR="00700444" w:rsidRPr="0065054C" w:rsidRDefault="00700444" w:rsidP="00FC4BE8">
      <w:pPr>
        <w:pStyle w:val="a4"/>
        <w:numPr>
          <w:ilvl w:val="1"/>
          <w:numId w:val="20"/>
        </w:numPr>
      </w:pPr>
      <w:r w:rsidRPr="0065054C">
        <w:t>Запрещается для перемещения па</w:t>
      </w:r>
      <w:r w:rsidR="000119EC" w:rsidRPr="0065054C">
        <w:t>чек</w:t>
      </w:r>
      <w:r w:rsidRPr="0065054C">
        <w:t xml:space="preserve"> применять наклонные плоскости, винтовые спуски и т.п.</w:t>
      </w:r>
    </w:p>
    <w:p w:rsidR="00FD5BA9" w:rsidRPr="0065054C" w:rsidRDefault="00A135B3" w:rsidP="00FC4BE8">
      <w:pPr>
        <w:pStyle w:val="a4"/>
        <w:numPr>
          <w:ilvl w:val="1"/>
          <w:numId w:val="20"/>
        </w:numPr>
      </w:pPr>
      <w:r w:rsidRPr="0065054C">
        <w:t xml:space="preserve">Брошюры хранятся в крытых складских помещениях в упаковке, </w:t>
      </w:r>
      <w:r w:rsidR="003A313D" w:rsidRPr="0065054C">
        <w:t xml:space="preserve">при относительной влажности не более 50%, </w:t>
      </w:r>
      <w:r w:rsidRPr="0065054C">
        <w:t>в условиях, исключающих воздействие воды, агрессивных сред, а также легко воспла</w:t>
      </w:r>
      <w:r w:rsidR="00700444" w:rsidRPr="0065054C">
        <w:t>меняющихся и горючих жидкостей.</w:t>
      </w:r>
    </w:p>
    <w:p w:rsidR="00FD5BA9" w:rsidRDefault="00FD5BA9" w:rsidP="00FC4BE8">
      <w:pPr>
        <w:pStyle w:val="a4"/>
        <w:numPr>
          <w:ilvl w:val="1"/>
          <w:numId w:val="20"/>
        </w:numPr>
      </w:pPr>
      <w:r w:rsidRPr="0065054C">
        <w:t>Срок хранения</w:t>
      </w:r>
      <w:r w:rsidR="00700444" w:rsidRPr="0065054C">
        <w:t xml:space="preserve"> не ограничен</w:t>
      </w:r>
      <w:r w:rsidRPr="0065054C">
        <w:t>.</w:t>
      </w:r>
      <w:r w:rsidR="00D20281">
        <w:br/>
      </w:r>
    </w:p>
    <w:p w:rsidR="003A313D" w:rsidRDefault="003A313D" w:rsidP="00FC4BE8">
      <w:pPr>
        <w:pStyle w:val="a4"/>
        <w:numPr>
          <w:ilvl w:val="0"/>
          <w:numId w:val="20"/>
        </w:numPr>
        <w:rPr>
          <w:b/>
        </w:rPr>
      </w:pPr>
      <w:r>
        <w:rPr>
          <w:b/>
        </w:rPr>
        <w:t>Гарантии производителя.</w:t>
      </w:r>
    </w:p>
    <w:p w:rsidR="003A313D" w:rsidRPr="0065054C" w:rsidRDefault="003A313D" w:rsidP="003A313D">
      <w:pPr>
        <w:pStyle w:val="a4"/>
        <w:ind w:left="360"/>
      </w:pPr>
      <w:r w:rsidRPr="0065054C">
        <w:t>Производитель гарантирует сохранение потребительских свойств брошюр в течение 1 года с момента изготовления при условии надлежащего транспортирования и хранения в соответствии с п.5 настоящих ТУ.</w:t>
      </w:r>
      <w:r w:rsidR="00D60955">
        <w:br/>
      </w:r>
      <w:r w:rsidR="00D60955">
        <w:br/>
      </w:r>
      <w:r w:rsidR="00D60955">
        <w:br/>
      </w:r>
      <w:r w:rsidR="00D60955">
        <w:br/>
      </w:r>
      <w:r w:rsidR="00D60955">
        <w:br/>
      </w:r>
      <w:r w:rsidR="00D60955">
        <w:br/>
      </w:r>
    </w:p>
    <w:p w:rsidR="003A313D" w:rsidRPr="0065054C" w:rsidRDefault="003A313D" w:rsidP="003A313D">
      <w:pPr>
        <w:pStyle w:val="a4"/>
        <w:ind w:left="360"/>
      </w:pPr>
    </w:p>
    <w:p w:rsidR="00FD5BA9" w:rsidRPr="0065054C" w:rsidRDefault="00FD5BA9" w:rsidP="00FC4BE8">
      <w:pPr>
        <w:pStyle w:val="a4"/>
        <w:numPr>
          <w:ilvl w:val="0"/>
          <w:numId w:val="20"/>
        </w:numPr>
        <w:rPr>
          <w:b/>
        </w:rPr>
      </w:pPr>
      <w:r w:rsidRPr="0065054C">
        <w:rPr>
          <w:b/>
        </w:rPr>
        <w:t>Приложения к ТУ.</w:t>
      </w:r>
    </w:p>
    <w:p w:rsidR="00FD5BA9" w:rsidRPr="0065054C" w:rsidRDefault="00FD5BA9" w:rsidP="00FC4BE8">
      <w:pPr>
        <w:pStyle w:val="a4"/>
        <w:numPr>
          <w:ilvl w:val="1"/>
          <w:numId w:val="20"/>
        </w:numPr>
      </w:pPr>
      <w:r w:rsidRPr="0065054C">
        <w:t>Перечень документов, на которые даны ссылки в данных ТУ.</w:t>
      </w:r>
    </w:p>
    <w:p w:rsidR="004F1872" w:rsidRPr="0065054C" w:rsidRDefault="004F1872" w:rsidP="00FC4BE8">
      <w:pPr>
        <w:pStyle w:val="a4"/>
        <w:numPr>
          <w:ilvl w:val="2"/>
          <w:numId w:val="20"/>
        </w:numPr>
      </w:pPr>
      <w:r w:rsidRPr="0065054C">
        <w:rPr>
          <w:lang w:val="en-US"/>
        </w:rPr>
        <w:t>ISO</w:t>
      </w:r>
      <w:r w:rsidRPr="0065054C">
        <w:t xml:space="preserve"> 3664:2000 Условия просмотра – полиграфия и фотография.</w:t>
      </w:r>
    </w:p>
    <w:p w:rsidR="004F1872" w:rsidRPr="0065054C" w:rsidRDefault="004F1872" w:rsidP="00FC4BE8">
      <w:pPr>
        <w:pStyle w:val="a4"/>
        <w:numPr>
          <w:ilvl w:val="2"/>
          <w:numId w:val="20"/>
        </w:numPr>
      </w:pPr>
      <w:r w:rsidRPr="0065054C">
        <w:t>ГОСТ 22240-76 Обложки и крышки переплетные.</w:t>
      </w:r>
    </w:p>
    <w:p w:rsidR="004F1872" w:rsidRPr="0065054C" w:rsidRDefault="004F1872" w:rsidP="00FC4BE8">
      <w:pPr>
        <w:pStyle w:val="a4"/>
        <w:numPr>
          <w:ilvl w:val="2"/>
          <w:numId w:val="20"/>
        </w:numPr>
      </w:pPr>
      <w:r w:rsidRPr="0065054C">
        <w:t xml:space="preserve">ГОСТ 7.84-2002 </w:t>
      </w:r>
      <w:r w:rsidR="008E7437" w:rsidRPr="0065054C">
        <w:t xml:space="preserve">СИБИД. </w:t>
      </w:r>
      <w:r w:rsidRPr="0065054C">
        <w:t>Издания. Обложки и переплеты. Общие требования и правила оформления.</w:t>
      </w:r>
    </w:p>
    <w:p w:rsidR="004F1872" w:rsidRPr="0065054C" w:rsidRDefault="008E7437" w:rsidP="00FC4BE8">
      <w:pPr>
        <w:pStyle w:val="a4"/>
        <w:numPr>
          <w:ilvl w:val="2"/>
          <w:numId w:val="20"/>
        </w:numPr>
      </w:pPr>
      <w:r w:rsidRPr="0065054C">
        <w:t xml:space="preserve">ГОСТ </w:t>
      </w:r>
      <w:r w:rsidRPr="0065054C">
        <w:rPr>
          <w:lang w:val="en-US"/>
        </w:rPr>
        <w:t>ISO</w:t>
      </w:r>
      <w:r w:rsidRPr="0065054C">
        <w:t xml:space="preserve"> 217-2014 Бумага. Промышленные форматы. </w:t>
      </w:r>
      <w:r w:rsidR="00C74F5B" w:rsidRPr="0065054C">
        <w:t>Обозначение и допуски для  основных  и дополнительных рядов и обозначение машинного направления.</w:t>
      </w:r>
    </w:p>
    <w:p w:rsidR="00C74F5B" w:rsidRPr="0065054C" w:rsidRDefault="00C74F5B" w:rsidP="00FC4BE8">
      <w:pPr>
        <w:pStyle w:val="a4"/>
        <w:numPr>
          <w:ilvl w:val="2"/>
          <w:numId w:val="20"/>
        </w:numPr>
      </w:pPr>
      <w:r w:rsidRPr="0065054C">
        <w:t>ГОСТ Р 7.0.4–2006 Издания. Выходные сведения.</w:t>
      </w:r>
    </w:p>
    <w:p w:rsidR="005D4468" w:rsidRPr="0065054C" w:rsidRDefault="005D4468" w:rsidP="00FC4BE8">
      <w:pPr>
        <w:pStyle w:val="a4"/>
        <w:numPr>
          <w:ilvl w:val="2"/>
          <w:numId w:val="20"/>
        </w:numPr>
      </w:pPr>
      <w:r w:rsidRPr="0065054C">
        <w:t>ГОСТ Р ИСО 12647-1-2009 Контроль процесса изготовления цифровых файлов, растровых цветоделений, пробных и тиражных оттисков. Часть 1. Параметры и методы измерения.</w:t>
      </w:r>
    </w:p>
    <w:p w:rsidR="005D4468" w:rsidRPr="0065054C" w:rsidRDefault="005D4468" w:rsidP="00FC4BE8">
      <w:pPr>
        <w:pStyle w:val="a4"/>
        <w:numPr>
          <w:ilvl w:val="2"/>
          <w:numId w:val="20"/>
        </w:numPr>
      </w:pPr>
      <w:r w:rsidRPr="0065054C">
        <w:t xml:space="preserve">ГОСТ 54766-2011 </w:t>
      </w:r>
      <w:r w:rsidR="005A4116" w:rsidRPr="0065054C">
        <w:t>(</w:t>
      </w:r>
      <w:r w:rsidRPr="0065054C">
        <w:t>ISO 12647-2</w:t>
      </w:r>
      <w:r w:rsidR="005A4116" w:rsidRPr="0065054C">
        <w:t>:2004) Контроль процесса изготовления цифровых файлов, растровых цветоделений, пробных и тиражных оттисков. Часть 2. Процессы офсетной печати.</w:t>
      </w:r>
    </w:p>
    <w:p w:rsidR="00C74F5B" w:rsidRPr="0065054C" w:rsidRDefault="00C74F5B" w:rsidP="00FC4BE8">
      <w:pPr>
        <w:pStyle w:val="a4"/>
        <w:numPr>
          <w:ilvl w:val="2"/>
          <w:numId w:val="20"/>
        </w:numPr>
      </w:pPr>
      <w:r w:rsidRPr="0065054C">
        <w:t>ГОСТ 12.3.002—2014 Процессы производственные. Общие требования безопасности.</w:t>
      </w:r>
    </w:p>
    <w:p w:rsidR="00C74F5B" w:rsidRDefault="00C74F5B" w:rsidP="00FC4BE8">
      <w:pPr>
        <w:pStyle w:val="a4"/>
        <w:numPr>
          <w:ilvl w:val="2"/>
          <w:numId w:val="20"/>
        </w:numPr>
      </w:pPr>
      <w:r w:rsidRPr="00C74F5B">
        <w:t>ГОСТ Р ИСО 2859-1-2007</w:t>
      </w:r>
      <w:r>
        <w:t xml:space="preserve"> Процедуры выборочного контроля по альтернативному признаку.</w:t>
      </w:r>
    </w:p>
    <w:p w:rsidR="00C74F5B" w:rsidRDefault="00C74F5B" w:rsidP="00FC4BE8">
      <w:pPr>
        <w:pStyle w:val="a4"/>
        <w:numPr>
          <w:ilvl w:val="2"/>
          <w:numId w:val="20"/>
        </w:numPr>
      </w:pPr>
      <w:r w:rsidRPr="00C74F5B">
        <w:t>СанПиН 1.2.1253-03</w:t>
      </w:r>
      <w:r>
        <w:t xml:space="preserve"> </w:t>
      </w:r>
      <w:r w:rsidRPr="00C74F5B">
        <w:t>Гигиенические требования к изданиям книжным для взрослых</w:t>
      </w:r>
      <w:r>
        <w:t>.</w:t>
      </w:r>
    </w:p>
    <w:p w:rsidR="00C74F5B" w:rsidRDefault="00C74F5B" w:rsidP="00FC4BE8">
      <w:pPr>
        <w:pStyle w:val="a4"/>
        <w:numPr>
          <w:ilvl w:val="2"/>
          <w:numId w:val="20"/>
        </w:numPr>
      </w:pPr>
      <w:r w:rsidRPr="00C74F5B">
        <w:t>СанПиН 2.4.7.960-00 Гигиенические требования к изданиям книжным и журнальным для детей и подростков</w:t>
      </w:r>
      <w:r>
        <w:t>.</w:t>
      </w:r>
    </w:p>
    <w:p w:rsidR="004F1872" w:rsidRDefault="00C74F5B" w:rsidP="00FC4BE8">
      <w:pPr>
        <w:pStyle w:val="a4"/>
        <w:numPr>
          <w:ilvl w:val="2"/>
          <w:numId w:val="20"/>
        </w:numPr>
      </w:pPr>
      <w:r w:rsidRPr="00C74F5B">
        <w:t>СанПиН 2.4.7.1166-02 Гигиенические требования к изданиям учебным для общего и начального профессионального образования</w:t>
      </w:r>
      <w:r>
        <w:t>.</w:t>
      </w:r>
    </w:p>
    <w:p w:rsidR="00FD5BA9" w:rsidRDefault="00FD5BA9" w:rsidP="00FC4BE8">
      <w:pPr>
        <w:pStyle w:val="a4"/>
        <w:numPr>
          <w:ilvl w:val="1"/>
          <w:numId w:val="20"/>
        </w:numPr>
      </w:pPr>
      <w:r>
        <w:t>Перечень оборудования, материалов и реактивов, необходимых для контроля продукции.</w:t>
      </w:r>
    </w:p>
    <w:p w:rsidR="00A57562" w:rsidRDefault="00A57562" w:rsidP="00FC4BE8">
      <w:pPr>
        <w:pStyle w:val="a4"/>
        <w:numPr>
          <w:ilvl w:val="2"/>
          <w:numId w:val="20"/>
        </w:numPr>
      </w:pPr>
      <w:r>
        <w:t>Линейка измерительная металлическая, 1 м.</w:t>
      </w:r>
    </w:p>
    <w:p w:rsidR="00A57562" w:rsidRDefault="00A57562" w:rsidP="00FC4BE8">
      <w:pPr>
        <w:pStyle w:val="a4"/>
        <w:numPr>
          <w:ilvl w:val="2"/>
          <w:numId w:val="20"/>
        </w:numPr>
      </w:pPr>
      <w:r>
        <w:t xml:space="preserve">Микрометр </w:t>
      </w:r>
      <w:r w:rsidR="006857FC">
        <w:t>механический гладкий.</w:t>
      </w:r>
    </w:p>
    <w:p w:rsidR="00D20281" w:rsidRDefault="00D20281" w:rsidP="00FC4BE8">
      <w:pPr>
        <w:pStyle w:val="a4"/>
        <w:numPr>
          <w:ilvl w:val="2"/>
          <w:numId w:val="20"/>
        </w:numPr>
      </w:pPr>
      <w:r>
        <w:t>Микроскоп измерительный портативный, увеличение не менее 40 крат.</w:t>
      </w:r>
    </w:p>
    <w:p w:rsidR="006857FC" w:rsidRDefault="006857FC" w:rsidP="00FC4BE8">
      <w:pPr>
        <w:pStyle w:val="a4"/>
        <w:numPr>
          <w:ilvl w:val="2"/>
          <w:numId w:val="20"/>
        </w:numPr>
      </w:pPr>
      <w:r>
        <w:t xml:space="preserve">Спектрофотометр (спектроденситометр) </w:t>
      </w:r>
      <w:r w:rsidRPr="00986192">
        <w:t>с источником света D50, функцией стандартного наблюдателя 2°</w:t>
      </w:r>
      <w:r>
        <w:t xml:space="preserve"> и </w:t>
      </w:r>
      <w:r w:rsidRPr="00E123DB">
        <w:t>геометри</w:t>
      </w:r>
      <w:r>
        <w:t>ей</w:t>
      </w:r>
      <w:r w:rsidRPr="00E123DB">
        <w:t xml:space="preserve"> 0/45 или 45/0</w:t>
      </w:r>
      <w:r>
        <w:t>.</w:t>
      </w:r>
    </w:p>
    <w:p w:rsidR="00A57562" w:rsidRDefault="006857FC" w:rsidP="00FC4BE8">
      <w:pPr>
        <w:pStyle w:val="a4"/>
        <w:numPr>
          <w:ilvl w:val="2"/>
          <w:numId w:val="20"/>
        </w:numPr>
      </w:pPr>
      <w:r>
        <w:t xml:space="preserve">Маркер (чернила) для контроля поверхностного натяжения 38 </w:t>
      </w:r>
      <w:r>
        <w:rPr>
          <w:lang w:val="en-US"/>
        </w:rPr>
        <w:t>DIN</w:t>
      </w:r>
      <w:r>
        <w:t>.</w:t>
      </w:r>
    </w:p>
    <w:p w:rsidR="006857FC" w:rsidRDefault="006857FC" w:rsidP="00FC4BE8">
      <w:pPr>
        <w:pStyle w:val="a4"/>
        <w:numPr>
          <w:ilvl w:val="2"/>
          <w:numId w:val="20"/>
        </w:numPr>
      </w:pPr>
      <w:r>
        <w:t>Клеящая лента специальная TESA 4104.</w:t>
      </w:r>
    </w:p>
    <w:p w:rsidR="006857FC" w:rsidRDefault="006857FC" w:rsidP="00FC4BE8">
      <w:pPr>
        <w:pStyle w:val="a4"/>
        <w:numPr>
          <w:ilvl w:val="2"/>
          <w:numId w:val="20"/>
        </w:numPr>
      </w:pPr>
      <w:r>
        <w:t>Весы товарные до 15 кг.</w:t>
      </w:r>
    </w:p>
    <w:sectPr w:rsidR="006857FC" w:rsidSect="00207319">
      <w:headerReference w:type="default" r:id="rId8"/>
      <w:pgSz w:w="11906" w:h="16838"/>
      <w:pgMar w:top="851" w:right="991" w:bottom="426" w:left="1276" w:header="4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6B" w:rsidRDefault="00B6306B" w:rsidP="00013781">
      <w:r>
        <w:separator/>
      </w:r>
    </w:p>
  </w:endnote>
  <w:endnote w:type="continuationSeparator" w:id="0">
    <w:p w:rsidR="00B6306B" w:rsidRDefault="00B6306B" w:rsidP="0001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6B" w:rsidRDefault="00B6306B" w:rsidP="00013781">
      <w:r>
        <w:separator/>
      </w:r>
    </w:p>
  </w:footnote>
  <w:footnote w:type="continuationSeparator" w:id="0">
    <w:p w:rsidR="00B6306B" w:rsidRDefault="00B6306B" w:rsidP="0001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74" w:rsidRPr="00AB66D9" w:rsidRDefault="00967F74" w:rsidP="00013781">
    <w:pPr>
      <w:pStyle w:val="a7"/>
      <w:jc w:val="right"/>
      <w:rPr>
        <w:b/>
        <w:color w:val="BFBFBF" w:themeColor="background1" w:themeShade="BF"/>
      </w:rPr>
    </w:pPr>
    <w:r w:rsidRPr="00AB66D9">
      <w:rPr>
        <w:b/>
        <w:color w:val="BFBFBF" w:themeColor="background1" w:themeShade="BF"/>
      </w:rPr>
      <w:t>ТУ 953002-001-31960165-2017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360"/>
    <w:multiLevelType w:val="hybridMultilevel"/>
    <w:tmpl w:val="09A6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900"/>
    <w:multiLevelType w:val="hybridMultilevel"/>
    <w:tmpl w:val="F0906D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CF70DE2"/>
    <w:multiLevelType w:val="multilevel"/>
    <w:tmpl w:val="53BE0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6B74EA"/>
    <w:multiLevelType w:val="multilevel"/>
    <w:tmpl w:val="5CA807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DB4E8B"/>
    <w:multiLevelType w:val="multilevel"/>
    <w:tmpl w:val="5CA807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3562A9"/>
    <w:multiLevelType w:val="hybridMultilevel"/>
    <w:tmpl w:val="6642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A2C54"/>
    <w:multiLevelType w:val="multilevel"/>
    <w:tmpl w:val="A9C2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72BF3"/>
    <w:multiLevelType w:val="multilevel"/>
    <w:tmpl w:val="5CA807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0B4958"/>
    <w:multiLevelType w:val="multilevel"/>
    <w:tmpl w:val="08388F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21282909"/>
    <w:multiLevelType w:val="hybridMultilevel"/>
    <w:tmpl w:val="0D38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A3F55"/>
    <w:multiLevelType w:val="multilevel"/>
    <w:tmpl w:val="C11CD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5747F3E"/>
    <w:multiLevelType w:val="hybridMultilevel"/>
    <w:tmpl w:val="80388788"/>
    <w:lvl w:ilvl="0" w:tplc="04AA4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DC71E4">
      <w:numFmt w:val="none"/>
      <w:lvlText w:val=""/>
      <w:lvlJc w:val="left"/>
      <w:pPr>
        <w:tabs>
          <w:tab w:val="num" w:pos="360"/>
        </w:tabs>
      </w:pPr>
    </w:lvl>
    <w:lvl w:ilvl="2" w:tplc="948C3364">
      <w:numFmt w:val="none"/>
      <w:lvlText w:val=""/>
      <w:lvlJc w:val="left"/>
      <w:pPr>
        <w:tabs>
          <w:tab w:val="num" w:pos="360"/>
        </w:tabs>
      </w:pPr>
    </w:lvl>
    <w:lvl w:ilvl="3" w:tplc="DEE80746">
      <w:numFmt w:val="none"/>
      <w:lvlText w:val=""/>
      <w:lvlJc w:val="left"/>
      <w:pPr>
        <w:tabs>
          <w:tab w:val="num" w:pos="360"/>
        </w:tabs>
      </w:pPr>
    </w:lvl>
    <w:lvl w:ilvl="4" w:tplc="575E097A">
      <w:numFmt w:val="none"/>
      <w:lvlText w:val=""/>
      <w:lvlJc w:val="left"/>
      <w:pPr>
        <w:tabs>
          <w:tab w:val="num" w:pos="360"/>
        </w:tabs>
      </w:pPr>
    </w:lvl>
    <w:lvl w:ilvl="5" w:tplc="CF36FE4E">
      <w:numFmt w:val="none"/>
      <w:lvlText w:val=""/>
      <w:lvlJc w:val="left"/>
      <w:pPr>
        <w:tabs>
          <w:tab w:val="num" w:pos="360"/>
        </w:tabs>
      </w:pPr>
    </w:lvl>
    <w:lvl w:ilvl="6" w:tplc="8D28A25C">
      <w:numFmt w:val="none"/>
      <w:lvlText w:val=""/>
      <w:lvlJc w:val="left"/>
      <w:pPr>
        <w:tabs>
          <w:tab w:val="num" w:pos="360"/>
        </w:tabs>
      </w:pPr>
    </w:lvl>
    <w:lvl w:ilvl="7" w:tplc="41780AB2">
      <w:numFmt w:val="none"/>
      <w:lvlText w:val=""/>
      <w:lvlJc w:val="left"/>
      <w:pPr>
        <w:tabs>
          <w:tab w:val="num" w:pos="360"/>
        </w:tabs>
      </w:pPr>
    </w:lvl>
    <w:lvl w:ilvl="8" w:tplc="BFDC0EC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0777666"/>
    <w:multiLevelType w:val="hybridMultilevel"/>
    <w:tmpl w:val="CCB02ABE"/>
    <w:lvl w:ilvl="0" w:tplc="27180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74ADFC">
      <w:numFmt w:val="none"/>
      <w:lvlText w:val=""/>
      <w:lvlJc w:val="left"/>
      <w:pPr>
        <w:tabs>
          <w:tab w:val="num" w:pos="0"/>
        </w:tabs>
      </w:pPr>
    </w:lvl>
    <w:lvl w:ilvl="2" w:tplc="360A7580">
      <w:numFmt w:val="none"/>
      <w:lvlText w:val=""/>
      <w:lvlJc w:val="left"/>
      <w:pPr>
        <w:tabs>
          <w:tab w:val="num" w:pos="0"/>
        </w:tabs>
      </w:pPr>
    </w:lvl>
    <w:lvl w:ilvl="3" w:tplc="4E604F30">
      <w:numFmt w:val="none"/>
      <w:lvlText w:val=""/>
      <w:lvlJc w:val="left"/>
      <w:pPr>
        <w:tabs>
          <w:tab w:val="num" w:pos="0"/>
        </w:tabs>
      </w:pPr>
    </w:lvl>
    <w:lvl w:ilvl="4" w:tplc="40EC032C">
      <w:numFmt w:val="none"/>
      <w:lvlText w:val=""/>
      <w:lvlJc w:val="left"/>
      <w:pPr>
        <w:tabs>
          <w:tab w:val="num" w:pos="0"/>
        </w:tabs>
      </w:pPr>
    </w:lvl>
    <w:lvl w:ilvl="5" w:tplc="26E8F49C">
      <w:numFmt w:val="none"/>
      <w:lvlText w:val=""/>
      <w:lvlJc w:val="left"/>
      <w:pPr>
        <w:tabs>
          <w:tab w:val="num" w:pos="0"/>
        </w:tabs>
      </w:pPr>
    </w:lvl>
    <w:lvl w:ilvl="6" w:tplc="86225112">
      <w:numFmt w:val="none"/>
      <w:lvlText w:val=""/>
      <w:lvlJc w:val="left"/>
      <w:pPr>
        <w:tabs>
          <w:tab w:val="num" w:pos="0"/>
        </w:tabs>
      </w:pPr>
    </w:lvl>
    <w:lvl w:ilvl="7" w:tplc="8B0AA09E">
      <w:numFmt w:val="none"/>
      <w:lvlText w:val=""/>
      <w:lvlJc w:val="left"/>
      <w:pPr>
        <w:tabs>
          <w:tab w:val="num" w:pos="0"/>
        </w:tabs>
      </w:pPr>
    </w:lvl>
    <w:lvl w:ilvl="8" w:tplc="473C3DCA">
      <w:numFmt w:val="none"/>
      <w:lvlText w:val=""/>
      <w:lvlJc w:val="left"/>
      <w:pPr>
        <w:tabs>
          <w:tab w:val="num" w:pos="0"/>
        </w:tabs>
      </w:pPr>
    </w:lvl>
  </w:abstractNum>
  <w:abstractNum w:abstractNumId="13">
    <w:nsid w:val="3BAC017C"/>
    <w:multiLevelType w:val="hybridMultilevel"/>
    <w:tmpl w:val="678CE0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0E3680"/>
    <w:multiLevelType w:val="hybridMultilevel"/>
    <w:tmpl w:val="2BD614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EC70CB6"/>
    <w:multiLevelType w:val="hybridMultilevel"/>
    <w:tmpl w:val="B1D0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B1131"/>
    <w:multiLevelType w:val="multilevel"/>
    <w:tmpl w:val="4DDA2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4D492324"/>
    <w:multiLevelType w:val="multilevel"/>
    <w:tmpl w:val="759C4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DE149E8"/>
    <w:multiLevelType w:val="hybridMultilevel"/>
    <w:tmpl w:val="1A3E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B0232"/>
    <w:multiLevelType w:val="multilevel"/>
    <w:tmpl w:val="5CA807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0FE292C"/>
    <w:multiLevelType w:val="multilevel"/>
    <w:tmpl w:val="7C4AB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5E83DA3"/>
    <w:multiLevelType w:val="multilevel"/>
    <w:tmpl w:val="C0C0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B52224"/>
    <w:multiLevelType w:val="multilevel"/>
    <w:tmpl w:val="0D2A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7E1366D5"/>
    <w:multiLevelType w:val="hybridMultilevel"/>
    <w:tmpl w:val="4D369A42"/>
    <w:lvl w:ilvl="0" w:tplc="ED546F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15"/>
  </w:num>
  <w:num w:numId="5">
    <w:abstractNumId w:val="12"/>
  </w:num>
  <w:num w:numId="6">
    <w:abstractNumId w:val="10"/>
  </w:num>
  <w:num w:numId="7">
    <w:abstractNumId w:val="2"/>
  </w:num>
  <w:num w:numId="8">
    <w:abstractNumId w:val="18"/>
  </w:num>
  <w:num w:numId="9">
    <w:abstractNumId w:val="14"/>
  </w:num>
  <w:num w:numId="10">
    <w:abstractNumId w:val="6"/>
  </w:num>
  <w:num w:numId="11">
    <w:abstractNumId w:val="21"/>
  </w:num>
  <w:num w:numId="12">
    <w:abstractNumId w:val="9"/>
  </w:num>
  <w:num w:numId="13">
    <w:abstractNumId w:val="17"/>
  </w:num>
  <w:num w:numId="14">
    <w:abstractNumId w:val="1"/>
  </w:num>
  <w:num w:numId="15">
    <w:abstractNumId w:val="20"/>
  </w:num>
  <w:num w:numId="16">
    <w:abstractNumId w:val="8"/>
  </w:num>
  <w:num w:numId="17">
    <w:abstractNumId w:val="5"/>
  </w:num>
  <w:num w:numId="18">
    <w:abstractNumId w:val="0"/>
  </w:num>
  <w:num w:numId="19">
    <w:abstractNumId w:val="16"/>
  </w:num>
  <w:num w:numId="20">
    <w:abstractNumId w:val="3"/>
  </w:num>
  <w:num w:numId="21">
    <w:abstractNumId w:val="23"/>
  </w:num>
  <w:num w:numId="22">
    <w:abstractNumId w:val="7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5F"/>
    <w:rsid w:val="0000397A"/>
    <w:rsid w:val="00007A7E"/>
    <w:rsid w:val="000119EC"/>
    <w:rsid w:val="00013781"/>
    <w:rsid w:val="0002362F"/>
    <w:rsid w:val="0002377C"/>
    <w:rsid w:val="00030D15"/>
    <w:rsid w:val="00036659"/>
    <w:rsid w:val="00037E90"/>
    <w:rsid w:val="00040225"/>
    <w:rsid w:val="00043E3E"/>
    <w:rsid w:val="000507CF"/>
    <w:rsid w:val="00053865"/>
    <w:rsid w:val="00055F02"/>
    <w:rsid w:val="00057952"/>
    <w:rsid w:val="000768C7"/>
    <w:rsid w:val="00082CBD"/>
    <w:rsid w:val="00085949"/>
    <w:rsid w:val="00091ACF"/>
    <w:rsid w:val="00092CDC"/>
    <w:rsid w:val="000A246B"/>
    <w:rsid w:val="000A27E7"/>
    <w:rsid w:val="000A5246"/>
    <w:rsid w:val="000A6A31"/>
    <w:rsid w:val="000B5864"/>
    <w:rsid w:val="000D0321"/>
    <w:rsid w:val="000D5C0B"/>
    <w:rsid w:val="000D748D"/>
    <w:rsid w:val="000E3D38"/>
    <w:rsid w:val="000F327B"/>
    <w:rsid w:val="000F4847"/>
    <w:rsid w:val="000F5AA2"/>
    <w:rsid w:val="0010147E"/>
    <w:rsid w:val="001018DD"/>
    <w:rsid w:val="001065F8"/>
    <w:rsid w:val="0010679C"/>
    <w:rsid w:val="00106D63"/>
    <w:rsid w:val="001121E4"/>
    <w:rsid w:val="00134E39"/>
    <w:rsid w:val="00136BC9"/>
    <w:rsid w:val="0015262C"/>
    <w:rsid w:val="001527E4"/>
    <w:rsid w:val="0016019F"/>
    <w:rsid w:val="001641F3"/>
    <w:rsid w:val="001642F8"/>
    <w:rsid w:val="00165D65"/>
    <w:rsid w:val="00187BC5"/>
    <w:rsid w:val="00187F5F"/>
    <w:rsid w:val="00193224"/>
    <w:rsid w:val="00193F74"/>
    <w:rsid w:val="001A2304"/>
    <w:rsid w:val="001A28A1"/>
    <w:rsid w:val="001A5892"/>
    <w:rsid w:val="001B33EA"/>
    <w:rsid w:val="001B61DF"/>
    <w:rsid w:val="001B6445"/>
    <w:rsid w:val="001C0C08"/>
    <w:rsid w:val="001C53BE"/>
    <w:rsid w:val="001C56E8"/>
    <w:rsid w:val="001D5210"/>
    <w:rsid w:val="001D6352"/>
    <w:rsid w:val="001D7B8E"/>
    <w:rsid w:val="001E06B7"/>
    <w:rsid w:val="001E2075"/>
    <w:rsid w:val="001E72B1"/>
    <w:rsid w:val="00202743"/>
    <w:rsid w:val="00203706"/>
    <w:rsid w:val="00207319"/>
    <w:rsid w:val="00223A53"/>
    <w:rsid w:val="002250CB"/>
    <w:rsid w:val="002301E6"/>
    <w:rsid w:val="00235146"/>
    <w:rsid w:val="002420F6"/>
    <w:rsid w:val="00254D25"/>
    <w:rsid w:val="002619F9"/>
    <w:rsid w:val="00286812"/>
    <w:rsid w:val="0029097B"/>
    <w:rsid w:val="002A2E48"/>
    <w:rsid w:val="002A524D"/>
    <w:rsid w:val="002A533D"/>
    <w:rsid w:val="002A7514"/>
    <w:rsid w:val="002A7A07"/>
    <w:rsid w:val="002C226D"/>
    <w:rsid w:val="002C698C"/>
    <w:rsid w:val="002D60F4"/>
    <w:rsid w:val="002D6A68"/>
    <w:rsid w:val="002E135B"/>
    <w:rsid w:val="002F3EDB"/>
    <w:rsid w:val="002F5BC2"/>
    <w:rsid w:val="003063F2"/>
    <w:rsid w:val="00310D80"/>
    <w:rsid w:val="00313293"/>
    <w:rsid w:val="00314A07"/>
    <w:rsid w:val="00320566"/>
    <w:rsid w:val="00321976"/>
    <w:rsid w:val="003237EE"/>
    <w:rsid w:val="00334D42"/>
    <w:rsid w:val="00357171"/>
    <w:rsid w:val="0036031E"/>
    <w:rsid w:val="0036323F"/>
    <w:rsid w:val="00376602"/>
    <w:rsid w:val="00377B17"/>
    <w:rsid w:val="003856AA"/>
    <w:rsid w:val="00394270"/>
    <w:rsid w:val="003A313D"/>
    <w:rsid w:val="003A6097"/>
    <w:rsid w:val="003B419C"/>
    <w:rsid w:val="003B4479"/>
    <w:rsid w:val="003B6E7C"/>
    <w:rsid w:val="003C31A3"/>
    <w:rsid w:val="003D2155"/>
    <w:rsid w:val="003D45D9"/>
    <w:rsid w:val="003E054D"/>
    <w:rsid w:val="003F260B"/>
    <w:rsid w:val="003F4C32"/>
    <w:rsid w:val="00400518"/>
    <w:rsid w:val="00404836"/>
    <w:rsid w:val="004056F8"/>
    <w:rsid w:val="00421602"/>
    <w:rsid w:val="0045139B"/>
    <w:rsid w:val="004513B8"/>
    <w:rsid w:val="00455A75"/>
    <w:rsid w:val="00477711"/>
    <w:rsid w:val="00483BA8"/>
    <w:rsid w:val="004B14E4"/>
    <w:rsid w:val="004B4DB1"/>
    <w:rsid w:val="004B640C"/>
    <w:rsid w:val="004D74A1"/>
    <w:rsid w:val="004F1872"/>
    <w:rsid w:val="004F1AEF"/>
    <w:rsid w:val="004F5566"/>
    <w:rsid w:val="004F60F4"/>
    <w:rsid w:val="005070E0"/>
    <w:rsid w:val="00507572"/>
    <w:rsid w:val="00511E89"/>
    <w:rsid w:val="005172B9"/>
    <w:rsid w:val="0052199E"/>
    <w:rsid w:val="00531367"/>
    <w:rsid w:val="00536532"/>
    <w:rsid w:val="00543584"/>
    <w:rsid w:val="00550B43"/>
    <w:rsid w:val="00553380"/>
    <w:rsid w:val="0056184D"/>
    <w:rsid w:val="0056217F"/>
    <w:rsid w:val="00565C5D"/>
    <w:rsid w:val="00595F20"/>
    <w:rsid w:val="005A3523"/>
    <w:rsid w:val="005A3709"/>
    <w:rsid w:val="005A3BC2"/>
    <w:rsid w:val="005A4116"/>
    <w:rsid w:val="005D1F15"/>
    <w:rsid w:val="005D4468"/>
    <w:rsid w:val="005E1ADD"/>
    <w:rsid w:val="005F0256"/>
    <w:rsid w:val="005F470C"/>
    <w:rsid w:val="005F7345"/>
    <w:rsid w:val="00606ED3"/>
    <w:rsid w:val="00622DD3"/>
    <w:rsid w:val="00623A52"/>
    <w:rsid w:val="006252F1"/>
    <w:rsid w:val="0063672D"/>
    <w:rsid w:val="006444FA"/>
    <w:rsid w:val="006447D2"/>
    <w:rsid w:val="0065054C"/>
    <w:rsid w:val="00651006"/>
    <w:rsid w:val="0065250D"/>
    <w:rsid w:val="00657DB3"/>
    <w:rsid w:val="0067125A"/>
    <w:rsid w:val="006857FC"/>
    <w:rsid w:val="006921AC"/>
    <w:rsid w:val="006965A3"/>
    <w:rsid w:val="006A563B"/>
    <w:rsid w:val="006A61C7"/>
    <w:rsid w:val="006C4B49"/>
    <w:rsid w:val="006C6C4E"/>
    <w:rsid w:val="006E328C"/>
    <w:rsid w:val="006F7391"/>
    <w:rsid w:val="00700444"/>
    <w:rsid w:val="00703107"/>
    <w:rsid w:val="007048D7"/>
    <w:rsid w:val="007064C5"/>
    <w:rsid w:val="007211F7"/>
    <w:rsid w:val="0072202A"/>
    <w:rsid w:val="00725730"/>
    <w:rsid w:val="00726A87"/>
    <w:rsid w:val="007354E7"/>
    <w:rsid w:val="00735F99"/>
    <w:rsid w:val="007363D5"/>
    <w:rsid w:val="00755A17"/>
    <w:rsid w:val="00760BF7"/>
    <w:rsid w:val="00764D24"/>
    <w:rsid w:val="00767431"/>
    <w:rsid w:val="00767674"/>
    <w:rsid w:val="007843D4"/>
    <w:rsid w:val="007A0A37"/>
    <w:rsid w:val="007A208D"/>
    <w:rsid w:val="007A3638"/>
    <w:rsid w:val="007B1AA9"/>
    <w:rsid w:val="007B6F42"/>
    <w:rsid w:val="007C33AE"/>
    <w:rsid w:val="007D2EAF"/>
    <w:rsid w:val="007D2F6C"/>
    <w:rsid w:val="007D73E5"/>
    <w:rsid w:val="007E13D0"/>
    <w:rsid w:val="007E1902"/>
    <w:rsid w:val="008043F1"/>
    <w:rsid w:val="00804637"/>
    <w:rsid w:val="00807A43"/>
    <w:rsid w:val="008164DD"/>
    <w:rsid w:val="008206B7"/>
    <w:rsid w:val="0082235B"/>
    <w:rsid w:val="00822A58"/>
    <w:rsid w:val="008251FA"/>
    <w:rsid w:val="008272AB"/>
    <w:rsid w:val="00832753"/>
    <w:rsid w:val="008421E3"/>
    <w:rsid w:val="00850493"/>
    <w:rsid w:val="00852159"/>
    <w:rsid w:val="008635CF"/>
    <w:rsid w:val="00865DED"/>
    <w:rsid w:val="00866751"/>
    <w:rsid w:val="00884A07"/>
    <w:rsid w:val="0089384A"/>
    <w:rsid w:val="00895CF0"/>
    <w:rsid w:val="008A3A6D"/>
    <w:rsid w:val="008B2354"/>
    <w:rsid w:val="008C44E7"/>
    <w:rsid w:val="008C7A5F"/>
    <w:rsid w:val="008D20C8"/>
    <w:rsid w:val="008E1FF8"/>
    <w:rsid w:val="008E3415"/>
    <w:rsid w:val="008E7437"/>
    <w:rsid w:val="008F77D2"/>
    <w:rsid w:val="00900812"/>
    <w:rsid w:val="009012B3"/>
    <w:rsid w:val="00904C25"/>
    <w:rsid w:val="009066DF"/>
    <w:rsid w:val="0091178F"/>
    <w:rsid w:val="00913596"/>
    <w:rsid w:val="00920AEF"/>
    <w:rsid w:val="00926E00"/>
    <w:rsid w:val="00936E40"/>
    <w:rsid w:val="009413FD"/>
    <w:rsid w:val="009463DF"/>
    <w:rsid w:val="009517E5"/>
    <w:rsid w:val="00960EA8"/>
    <w:rsid w:val="00964A16"/>
    <w:rsid w:val="00965773"/>
    <w:rsid w:val="00965E77"/>
    <w:rsid w:val="00967F74"/>
    <w:rsid w:val="009721EE"/>
    <w:rsid w:val="00980D9B"/>
    <w:rsid w:val="00983CB4"/>
    <w:rsid w:val="00984199"/>
    <w:rsid w:val="00986192"/>
    <w:rsid w:val="00997153"/>
    <w:rsid w:val="009A1240"/>
    <w:rsid w:val="009A4F18"/>
    <w:rsid w:val="009B0070"/>
    <w:rsid w:val="009B4AE4"/>
    <w:rsid w:val="009B5467"/>
    <w:rsid w:val="009E21C3"/>
    <w:rsid w:val="009E6C18"/>
    <w:rsid w:val="009F0BBD"/>
    <w:rsid w:val="009F3252"/>
    <w:rsid w:val="00A107C0"/>
    <w:rsid w:val="00A135B3"/>
    <w:rsid w:val="00A159E6"/>
    <w:rsid w:val="00A2632F"/>
    <w:rsid w:val="00A440D8"/>
    <w:rsid w:val="00A4460F"/>
    <w:rsid w:val="00A456C4"/>
    <w:rsid w:val="00A4787D"/>
    <w:rsid w:val="00A478F6"/>
    <w:rsid w:val="00A5054E"/>
    <w:rsid w:val="00A51A24"/>
    <w:rsid w:val="00A57562"/>
    <w:rsid w:val="00A60510"/>
    <w:rsid w:val="00A73039"/>
    <w:rsid w:val="00A75383"/>
    <w:rsid w:val="00A77776"/>
    <w:rsid w:val="00A8246A"/>
    <w:rsid w:val="00A82568"/>
    <w:rsid w:val="00A8675E"/>
    <w:rsid w:val="00AB23EF"/>
    <w:rsid w:val="00AB2942"/>
    <w:rsid w:val="00AB66D9"/>
    <w:rsid w:val="00AF1036"/>
    <w:rsid w:val="00AF58DD"/>
    <w:rsid w:val="00B012F7"/>
    <w:rsid w:val="00B022B9"/>
    <w:rsid w:val="00B055D2"/>
    <w:rsid w:val="00B21600"/>
    <w:rsid w:val="00B32C5D"/>
    <w:rsid w:val="00B41A27"/>
    <w:rsid w:val="00B6306B"/>
    <w:rsid w:val="00B73651"/>
    <w:rsid w:val="00B76CA7"/>
    <w:rsid w:val="00B81F9A"/>
    <w:rsid w:val="00B8735A"/>
    <w:rsid w:val="00B979B1"/>
    <w:rsid w:val="00BA66B9"/>
    <w:rsid w:val="00BB4068"/>
    <w:rsid w:val="00BB4780"/>
    <w:rsid w:val="00BB5170"/>
    <w:rsid w:val="00BB55CD"/>
    <w:rsid w:val="00BC2827"/>
    <w:rsid w:val="00BD2B31"/>
    <w:rsid w:val="00BE754C"/>
    <w:rsid w:val="00BF18C9"/>
    <w:rsid w:val="00BF7A39"/>
    <w:rsid w:val="00C00B4C"/>
    <w:rsid w:val="00C063B0"/>
    <w:rsid w:val="00C07917"/>
    <w:rsid w:val="00C16A22"/>
    <w:rsid w:val="00C422F4"/>
    <w:rsid w:val="00C4377E"/>
    <w:rsid w:val="00C4587C"/>
    <w:rsid w:val="00C516D5"/>
    <w:rsid w:val="00C56CDA"/>
    <w:rsid w:val="00C6030E"/>
    <w:rsid w:val="00C637DF"/>
    <w:rsid w:val="00C66AEC"/>
    <w:rsid w:val="00C74F5B"/>
    <w:rsid w:val="00C83666"/>
    <w:rsid w:val="00C903E5"/>
    <w:rsid w:val="00C9349F"/>
    <w:rsid w:val="00C93E94"/>
    <w:rsid w:val="00CA1BEB"/>
    <w:rsid w:val="00CA48A8"/>
    <w:rsid w:val="00CB1766"/>
    <w:rsid w:val="00CB1B37"/>
    <w:rsid w:val="00CB3986"/>
    <w:rsid w:val="00CB6EA1"/>
    <w:rsid w:val="00CC35DC"/>
    <w:rsid w:val="00CD192B"/>
    <w:rsid w:val="00CD303B"/>
    <w:rsid w:val="00CD6FAA"/>
    <w:rsid w:val="00CE0B91"/>
    <w:rsid w:val="00CE39C4"/>
    <w:rsid w:val="00CE60EE"/>
    <w:rsid w:val="00CF2C31"/>
    <w:rsid w:val="00D05ED3"/>
    <w:rsid w:val="00D128B8"/>
    <w:rsid w:val="00D20281"/>
    <w:rsid w:val="00D257AB"/>
    <w:rsid w:val="00D3040B"/>
    <w:rsid w:val="00D32C38"/>
    <w:rsid w:val="00D3388D"/>
    <w:rsid w:val="00D36378"/>
    <w:rsid w:val="00D43F69"/>
    <w:rsid w:val="00D60955"/>
    <w:rsid w:val="00D66BE7"/>
    <w:rsid w:val="00D77A91"/>
    <w:rsid w:val="00D86BE5"/>
    <w:rsid w:val="00D92575"/>
    <w:rsid w:val="00D9307F"/>
    <w:rsid w:val="00DA4DCE"/>
    <w:rsid w:val="00DA5A79"/>
    <w:rsid w:val="00DB6FE1"/>
    <w:rsid w:val="00DD59D9"/>
    <w:rsid w:val="00DD7440"/>
    <w:rsid w:val="00DE0F95"/>
    <w:rsid w:val="00DE1AE8"/>
    <w:rsid w:val="00DF3C2F"/>
    <w:rsid w:val="00DF4F15"/>
    <w:rsid w:val="00E11B64"/>
    <w:rsid w:val="00E123DB"/>
    <w:rsid w:val="00E137BB"/>
    <w:rsid w:val="00E266B2"/>
    <w:rsid w:val="00E323B4"/>
    <w:rsid w:val="00E50632"/>
    <w:rsid w:val="00E5302C"/>
    <w:rsid w:val="00E7500B"/>
    <w:rsid w:val="00E81792"/>
    <w:rsid w:val="00E91949"/>
    <w:rsid w:val="00E92FEE"/>
    <w:rsid w:val="00E95922"/>
    <w:rsid w:val="00EB2F45"/>
    <w:rsid w:val="00EB3838"/>
    <w:rsid w:val="00EB6251"/>
    <w:rsid w:val="00EC611A"/>
    <w:rsid w:val="00ED2281"/>
    <w:rsid w:val="00ED3253"/>
    <w:rsid w:val="00EE6904"/>
    <w:rsid w:val="00EF4D9C"/>
    <w:rsid w:val="00EF7BB2"/>
    <w:rsid w:val="00F15A0E"/>
    <w:rsid w:val="00F257DF"/>
    <w:rsid w:val="00F27FE7"/>
    <w:rsid w:val="00F44A1E"/>
    <w:rsid w:val="00F54CCE"/>
    <w:rsid w:val="00F71FC0"/>
    <w:rsid w:val="00F73DF6"/>
    <w:rsid w:val="00F80100"/>
    <w:rsid w:val="00FC2ED8"/>
    <w:rsid w:val="00FC417C"/>
    <w:rsid w:val="00FC4BE8"/>
    <w:rsid w:val="00FC6166"/>
    <w:rsid w:val="00FD3C35"/>
    <w:rsid w:val="00FD5BA9"/>
    <w:rsid w:val="00FE5349"/>
    <w:rsid w:val="00FE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C1D88DA-44D5-4B81-852A-50467855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2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3A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444FA"/>
    <w:pPr>
      <w:ind w:left="720"/>
      <w:contextualSpacing/>
    </w:pPr>
  </w:style>
  <w:style w:type="paragraph" w:styleId="a5">
    <w:name w:val="Balloon Text"/>
    <w:basedOn w:val="a"/>
    <w:link w:val="a6"/>
    <w:rsid w:val="00980D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80D9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0137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13781"/>
    <w:rPr>
      <w:sz w:val="24"/>
      <w:szCs w:val="24"/>
    </w:rPr>
  </w:style>
  <w:style w:type="paragraph" w:styleId="a9">
    <w:name w:val="footer"/>
    <w:basedOn w:val="a"/>
    <w:link w:val="aa"/>
    <w:rsid w:val="000137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3781"/>
    <w:rPr>
      <w:sz w:val="24"/>
      <w:szCs w:val="24"/>
    </w:rPr>
  </w:style>
  <w:style w:type="table" w:styleId="ab">
    <w:name w:val="Table Grid"/>
    <w:basedOn w:val="a1"/>
    <w:rsid w:val="00DD5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10</Pages>
  <Words>3411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</vt:lpstr>
    </vt:vector>
  </TitlesOfParts>
  <Company>SPecialiST RePack</Company>
  <LinksUpToDate>false</LinksUpToDate>
  <CharactersWithSpaces>22811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</dc:title>
  <dc:subject/>
  <dc:creator>1</dc:creator>
  <cp:keywords/>
  <cp:lastModifiedBy>Коновалова Екатерина</cp:lastModifiedBy>
  <cp:revision>38</cp:revision>
  <cp:lastPrinted>2017-05-19T08:59:00Z</cp:lastPrinted>
  <dcterms:created xsi:type="dcterms:W3CDTF">2017-05-25T08:54:00Z</dcterms:created>
  <dcterms:modified xsi:type="dcterms:W3CDTF">2019-12-23T08:42:00Z</dcterms:modified>
</cp:coreProperties>
</file>